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A40D9C">
      <w:pPr>
        <w:spacing w:line="560" w:lineRule="exact"/>
        <w:rPr>
          <w:rFonts w:hint="eastAsia" w:ascii="黑体" w:hAnsi="黑体" w:eastAsia="黑体" w:cs="黑体"/>
          <w:sz w:val="32"/>
          <w:szCs w:val="32"/>
        </w:rPr>
      </w:pPr>
      <w:r>
        <w:rPr>
          <w:rFonts w:hint="eastAsia" w:ascii="黑体" w:hAnsi="黑体" w:eastAsia="黑体" w:cs="黑体"/>
          <w:sz w:val="32"/>
          <w:szCs w:val="32"/>
        </w:rPr>
        <w:t>附件2</w:t>
      </w:r>
    </w:p>
    <w:p w14:paraId="71AAF588">
      <w:pPr>
        <w:spacing w:line="560" w:lineRule="exact"/>
        <w:jc w:val="center"/>
        <w:rPr>
          <w:rFonts w:ascii="Times New Roman" w:hAnsi="Times New Roman" w:eastAsia="方正小标宋简体"/>
          <w:sz w:val="44"/>
          <w:szCs w:val="44"/>
        </w:rPr>
      </w:pPr>
      <w:bookmarkStart w:id="0" w:name="heading_12"/>
    </w:p>
    <w:p w14:paraId="469A56C5">
      <w:pPr>
        <w:spacing w:line="560" w:lineRule="exact"/>
        <w:jc w:val="center"/>
        <w:rPr>
          <w:rFonts w:ascii="Times New Roman" w:hAnsi="Times New Roman" w:eastAsia="方正小标宋简体"/>
          <w:sz w:val="44"/>
          <w:szCs w:val="44"/>
        </w:rPr>
      </w:pPr>
    </w:p>
    <w:p w14:paraId="29FFA0DB">
      <w:pPr>
        <w:spacing w:line="560" w:lineRule="exact"/>
        <w:jc w:val="center"/>
        <w:rPr>
          <w:rFonts w:ascii="Times New Roman" w:hAnsi="Times New Roman" w:eastAsia="方正小标宋简体"/>
          <w:sz w:val="44"/>
          <w:szCs w:val="44"/>
        </w:rPr>
      </w:pPr>
      <w:r>
        <w:rPr>
          <w:rFonts w:ascii="Times New Roman" w:hAnsi="Times New Roman" w:eastAsia="方正小标宋简体"/>
          <w:sz w:val="44"/>
          <w:szCs w:val="44"/>
        </w:rPr>
        <w:t>新疆</w:t>
      </w:r>
      <w:r>
        <w:rPr>
          <w:rFonts w:hint="eastAsia" w:ascii="Times New Roman" w:hAnsi="Times New Roman" w:eastAsia="方正小标宋简体"/>
          <w:sz w:val="44"/>
          <w:szCs w:val="44"/>
        </w:rPr>
        <w:t>重点人才计划卓越工程师</w:t>
      </w:r>
    </w:p>
    <w:p w14:paraId="4ECAAA81">
      <w:pPr>
        <w:spacing w:line="560" w:lineRule="exact"/>
        <w:jc w:val="center"/>
        <w:rPr>
          <w:rFonts w:ascii="Times New Roman" w:hAnsi="Times New Roman" w:eastAsia="方正小标宋简体"/>
          <w:sz w:val="44"/>
          <w:szCs w:val="44"/>
        </w:rPr>
      </w:pPr>
      <w:r>
        <w:rPr>
          <w:rFonts w:hint="eastAsia" w:ascii="Times New Roman" w:hAnsi="Times New Roman" w:eastAsia="方正小标宋简体"/>
          <w:sz w:val="44"/>
          <w:szCs w:val="44"/>
        </w:rPr>
        <w:t>培养项目申</w:t>
      </w:r>
      <w:r>
        <w:rPr>
          <w:rFonts w:ascii="Times New Roman" w:hAnsi="Times New Roman" w:eastAsia="方正小标宋简体"/>
          <w:sz w:val="44"/>
          <w:szCs w:val="44"/>
        </w:rPr>
        <w:t>报书</w:t>
      </w:r>
      <w:bookmarkEnd w:id="0"/>
    </w:p>
    <w:p w14:paraId="4FFBF280">
      <w:pPr>
        <w:spacing w:line="560" w:lineRule="exact"/>
        <w:ind w:firstLine="640" w:firstLineChars="200"/>
        <w:jc w:val="left"/>
        <w:rPr>
          <w:rFonts w:ascii="Times New Roman" w:hAnsi="Times New Roman" w:eastAsia="仿宋_GB2312"/>
          <w:sz w:val="32"/>
          <w:szCs w:val="32"/>
        </w:rPr>
      </w:pPr>
    </w:p>
    <w:p w14:paraId="0F92F7F6">
      <w:pPr>
        <w:pStyle w:val="13"/>
        <w:spacing w:line="560" w:lineRule="exact"/>
      </w:pPr>
    </w:p>
    <w:p w14:paraId="143F5B95">
      <w:pPr>
        <w:spacing w:line="560" w:lineRule="exact"/>
        <w:ind w:firstLine="640" w:firstLineChars="200"/>
        <w:jc w:val="left"/>
        <w:rPr>
          <w:rFonts w:ascii="Times New Roman" w:hAnsi="Times New Roman" w:eastAsia="仿宋_GB2312"/>
          <w:sz w:val="32"/>
          <w:szCs w:val="32"/>
        </w:rPr>
      </w:pPr>
    </w:p>
    <w:tbl>
      <w:tblPr>
        <w:tblStyle w:val="18"/>
        <w:tblW w:w="0" w:type="auto"/>
        <w:jc w:val="center"/>
        <w:tblLayout w:type="fixed"/>
        <w:tblCellMar>
          <w:top w:w="0" w:type="dxa"/>
          <w:left w:w="108" w:type="dxa"/>
          <w:bottom w:w="0" w:type="dxa"/>
          <w:right w:w="108" w:type="dxa"/>
        </w:tblCellMar>
      </w:tblPr>
      <w:tblGrid>
        <w:gridCol w:w="2959"/>
        <w:gridCol w:w="240"/>
        <w:gridCol w:w="4593"/>
      </w:tblGrid>
      <w:tr w14:paraId="3675CD88">
        <w:tblPrEx>
          <w:tblCellMar>
            <w:top w:w="0" w:type="dxa"/>
            <w:left w:w="108" w:type="dxa"/>
            <w:bottom w:w="0" w:type="dxa"/>
            <w:right w:w="108" w:type="dxa"/>
          </w:tblCellMar>
        </w:tblPrEx>
        <w:trPr>
          <w:trHeight w:val="1350" w:hRule="exact"/>
          <w:jc w:val="center"/>
        </w:trPr>
        <w:tc>
          <w:tcPr>
            <w:tcW w:w="2959" w:type="dxa"/>
            <w:vAlign w:val="center"/>
          </w:tcPr>
          <w:p w14:paraId="5DA913FB">
            <w:pPr>
              <w:tabs>
                <w:tab w:val="left" w:pos="2131"/>
                <w:tab w:val="left" w:pos="2551"/>
              </w:tabs>
              <w:spacing w:line="560" w:lineRule="exact"/>
              <w:rPr>
                <w:rFonts w:ascii="Times New Roman" w:hAnsi="Times New Roman" w:eastAsia="黑体" w:cs="黑体"/>
                <w:sz w:val="28"/>
                <w:szCs w:val="28"/>
              </w:rPr>
            </w:pPr>
            <w:r>
              <w:rPr>
                <w:rFonts w:hint="eastAsia" w:ascii="Times New Roman" w:hAnsi="Times New Roman" w:eastAsia="黑体" w:cs="黑体"/>
                <w:spacing w:val="37"/>
                <w:kern w:val="0"/>
                <w:sz w:val="28"/>
                <w:szCs w:val="28"/>
              </w:rPr>
              <w:t>项目名称</w:t>
            </w:r>
          </w:p>
        </w:tc>
        <w:tc>
          <w:tcPr>
            <w:tcW w:w="240" w:type="dxa"/>
            <w:vAlign w:val="center"/>
          </w:tcPr>
          <w:p w14:paraId="3A706E82">
            <w:pPr>
              <w:spacing w:line="560" w:lineRule="exact"/>
              <w:jc w:val="center"/>
              <w:rPr>
                <w:rFonts w:ascii="Times New Roman" w:hAnsi="Times New Roman" w:cs="宋体"/>
                <w:sz w:val="28"/>
                <w:szCs w:val="28"/>
              </w:rPr>
            </w:pPr>
          </w:p>
        </w:tc>
        <w:tc>
          <w:tcPr>
            <w:tcW w:w="4593" w:type="dxa"/>
            <w:vAlign w:val="center"/>
          </w:tcPr>
          <w:p w14:paraId="064C4167">
            <w:pPr>
              <w:spacing w:line="560" w:lineRule="exact"/>
              <w:rPr>
                <w:rFonts w:hint="eastAsia" w:ascii="黑体" w:hAnsi="黑体" w:eastAsia="黑体" w:cs="宋体"/>
                <w:sz w:val="28"/>
                <w:szCs w:val="28"/>
                <w:u w:val="single"/>
              </w:rPr>
            </w:pPr>
            <w:bookmarkStart w:id="1" w:name="OLE_LINK1"/>
            <w:r>
              <w:rPr>
                <w:rFonts w:ascii="黑体" w:hAnsi="黑体" w:eastAsia="黑体" w:cs="宋体"/>
                <w:sz w:val="28"/>
                <w:szCs w:val="28"/>
                <w:u w:val="single"/>
              </w:rPr>
              <w:t>煤化工废水零排放耦合废盐双极膜分质资源化关键技术攻关</w:t>
            </w:r>
            <w:bookmarkEnd w:id="1"/>
            <w:r>
              <w:rPr>
                <w:rFonts w:hint="eastAsia" w:ascii="黑体" w:hAnsi="黑体" w:eastAsia="黑体" w:cs="宋体"/>
                <w:sz w:val="28"/>
                <w:szCs w:val="28"/>
                <w:u w:val="single"/>
              </w:rPr>
              <w:t xml:space="preserve">                         </w:t>
            </w:r>
          </w:p>
        </w:tc>
      </w:tr>
      <w:tr w14:paraId="142438D1">
        <w:tblPrEx>
          <w:tblCellMar>
            <w:top w:w="0" w:type="dxa"/>
            <w:left w:w="108" w:type="dxa"/>
            <w:bottom w:w="0" w:type="dxa"/>
            <w:right w:w="108" w:type="dxa"/>
          </w:tblCellMar>
        </w:tblPrEx>
        <w:trPr>
          <w:trHeight w:val="982" w:hRule="exact"/>
          <w:jc w:val="center"/>
        </w:trPr>
        <w:tc>
          <w:tcPr>
            <w:tcW w:w="2959" w:type="dxa"/>
            <w:vAlign w:val="center"/>
          </w:tcPr>
          <w:p w14:paraId="605AAE53">
            <w:pPr>
              <w:tabs>
                <w:tab w:val="left" w:pos="2506"/>
              </w:tabs>
              <w:spacing w:line="560" w:lineRule="exact"/>
              <w:rPr>
                <w:rFonts w:ascii="Times New Roman" w:hAnsi="Times New Roman" w:eastAsia="黑体" w:cs="黑体"/>
                <w:sz w:val="28"/>
                <w:szCs w:val="28"/>
              </w:rPr>
            </w:pPr>
            <w:r>
              <w:rPr>
                <w:rFonts w:hint="eastAsia" w:ascii="Times New Roman" w:hAnsi="Times New Roman" w:eastAsia="黑体" w:cs="黑体"/>
                <w:spacing w:val="37"/>
                <w:kern w:val="0"/>
                <w:sz w:val="28"/>
                <w:szCs w:val="28"/>
              </w:rPr>
              <w:t>所属领域（方向）</w:t>
            </w:r>
          </w:p>
        </w:tc>
        <w:tc>
          <w:tcPr>
            <w:tcW w:w="240" w:type="dxa"/>
            <w:vAlign w:val="center"/>
          </w:tcPr>
          <w:p w14:paraId="11DE90C7">
            <w:pPr>
              <w:spacing w:line="560" w:lineRule="exact"/>
              <w:jc w:val="center"/>
              <w:rPr>
                <w:rFonts w:ascii="Times New Roman" w:hAnsi="Times New Roman" w:cs="宋体"/>
                <w:sz w:val="28"/>
                <w:szCs w:val="28"/>
              </w:rPr>
            </w:pPr>
          </w:p>
        </w:tc>
        <w:tc>
          <w:tcPr>
            <w:tcW w:w="4593" w:type="dxa"/>
            <w:vAlign w:val="center"/>
          </w:tcPr>
          <w:p w14:paraId="2264E7FA">
            <w:pPr>
              <w:spacing w:line="560" w:lineRule="exact"/>
              <w:rPr>
                <w:rFonts w:hint="eastAsia" w:ascii="黑体" w:hAnsi="黑体" w:eastAsia="黑体" w:cs="宋体"/>
                <w:sz w:val="28"/>
                <w:szCs w:val="28"/>
                <w:u w:val="single"/>
              </w:rPr>
            </w:pPr>
            <w:r>
              <w:rPr>
                <w:rFonts w:hint="eastAsia" w:ascii="黑体" w:hAnsi="黑体" w:eastAsia="黑体" w:cs="宋体"/>
                <w:sz w:val="28"/>
                <w:szCs w:val="28"/>
                <w:u w:val="single"/>
              </w:rPr>
              <w:t xml:space="preserve">化工领域  煤化工环保技术                        </w:t>
            </w:r>
          </w:p>
        </w:tc>
      </w:tr>
      <w:tr w14:paraId="4BAA0AA6">
        <w:tblPrEx>
          <w:tblCellMar>
            <w:top w:w="0" w:type="dxa"/>
            <w:left w:w="108" w:type="dxa"/>
            <w:bottom w:w="0" w:type="dxa"/>
            <w:right w:w="108" w:type="dxa"/>
          </w:tblCellMar>
        </w:tblPrEx>
        <w:trPr>
          <w:trHeight w:val="982" w:hRule="exact"/>
          <w:jc w:val="center"/>
        </w:trPr>
        <w:tc>
          <w:tcPr>
            <w:tcW w:w="2959" w:type="dxa"/>
            <w:vAlign w:val="center"/>
          </w:tcPr>
          <w:p w14:paraId="4CA458FB">
            <w:pPr>
              <w:spacing w:line="560" w:lineRule="exact"/>
              <w:rPr>
                <w:rFonts w:ascii="Times New Roman" w:hAnsi="Times New Roman" w:eastAsia="黑体" w:cs="黑体"/>
                <w:sz w:val="28"/>
                <w:szCs w:val="28"/>
              </w:rPr>
            </w:pPr>
            <w:r>
              <w:rPr>
                <w:rFonts w:hint="eastAsia" w:ascii="Times New Roman" w:hAnsi="Times New Roman" w:eastAsia="黑体" w:cs="黑体"/>
                <w:sz w:val="28"/>
                <w:szCs w:val="28"/>
              </w:rPr>
              <w:t>申报单位（公章）</w:t>
            </w:r>
          </w:p>
        </w:tc>
        <w:tc>
          <w:tcPr>
            <w:tcW w:w="240" w:type="dxa"/>
            <w:vAlign w:val="center"/>
          </w:tcPr>
          <w:p w14:paraId="57F671B8">
            <w:pPr>
              <w:spacing w:line="560" w:lineRule="exact"/>
              <w:jc w:val="center"/>
              <w:rPr>
                <w:rFonts w:ascii="Times New Roman" w:hAnsi="Times New Roman" w:cs="宋体"/>
                <w:sz w:val="28"/>
                <w:szCs w:val="28"/>
              </w:rPr>
            </w:pPr>
          </w:p>
        </w:tc>
        <w:tc>
          <w:tcPr>
            <w:tcW w:w="4593" w:type="dxa"/>
            <w:vAlign w:val="center"/>
          </w:tcPr>
          <w:p w14:paraId="24758633">
            <w:pPr>
              <w:spacing w:line="560" w:lineRule="exact"/>
              <w:rPr>
                <w:rFonts w:hint="eastAsia" w:ascii="黑体" w:hAnsi="黑体" w:eastAsia="黑体" w:cs="宋体"/>
                <w:sz w:val="28"/>
                <w:szCs w:val="28"/>
                <w:u w:val="single"/>
              </w:rPr>
            </w:pPr>
            <w:r>
              <w:rPr>
                <w:rFonts w:hint="eastAsia" w:ascii="黑体" w:hAnsi="黑体" w:eastAsia="黑体" w:cs="宋体"/>
                <w:sz w:val="28"/>
                <w:szCs w:val="28"/>
                <w:u w:val="single"/>
              </w:rPr>
              <w:t xml:space="preserve">德蓝水技术股份有限公司                        </w:t>
            </w:r>
          </w:p>
        </w:tc>
      </w:tr>
      <w:tr w14:paraId="4221C58B">
        <w:tblPrEx>
          <w:tblCellMar>
            <w:top w:w="0" w:type="dxa"/>
            <w:left w:w="108" w:type="dxa"/>
            <w:bottom w:w="0" w:type="dxa"/>
            <w:right w:w="108" w:type="dxa"/>
          </w:tblCellMar>
        </w:tblPrEx>
        <w:trPr>
          <w:trHeight w:val="982" w:hRule="exact"/>
          <w:jc w:val="center"/>
        </w:trPr>
        <w:tc>
          <w:tcPr>
            <w:tcW w:w="2959" w:type="dxa"/>
            <w:vAlign w:val="center"/>
          </w:tcPr>
          <w:p w14:paraId="55675E04">
            <w:pPr>
              <w:spacing w:line="560" w:lineRule="exact"/>
              <w:rPr>
                <w:rFonts w:ascii="Times New Roman" w:hAnsi="Times New Roman" w:eastAsia="黑体" w:cs="黑体"/>
                <w:sz w:val="28"/>
                <w:szCs w:val="28"/>
              </w:rPr>
            </w:pPr>
            <w:r>
              <w:rPr>
                <w:rFonts w:hint="eastAsia" w:ascii="Times New Roman" w:hAnsi="Times New Roman" w:eastAsia="黑体" w:cs="黑体"/>
                <w:sz w:val="28"/>
                <w:szCs w:val="28"/>
              </w:rPr>
              <w:t>申报人姓名</w:t>
            </w:r>
          </w:p>
        </w:tc>
        <w:tc>
          <w:tcPr>
            <w:tcW w:w="240" w:type="dxa"/>
            <w:vAlign w:val="center"/>
          </w:tcPr>
          <w:p w14:paraId="798EA5E0">
            <w:pPr>
              <w:spacing w:line="560" w:lineRule="exact"/>
              <w:jc w:val="center"/>
              <w:rPr>
                <w:rFonts w:ascii="Times New Roman" w:hAnsi="Times New Roman" w:cs="宋体"/>
                <w:sz w:val="28"/>
                <w:szCs w:val="28"/>
              </w:rPr>
            </w:pPr>
          </w:p>
        </w:tc>
        <w:tc>
          <w:tcPr>
            <w:tcW w:w="4593" w:type="dxa"/>
            <w:vAlign w:val="center"/>
          </w:tcPr>
          <w:p w14:paraId="707E8E30">
            <w:pPr>
              <w:spacing w:line="560" w:lineRule="exact"/>
              <w:rPr>
                <w:rFonts w:hint="eastAsia" w:ascii="黑体" w:hAnsi="黑体" w:eastAsia="黑体" w:cs="宋体"/>
                <w:sz w:val="28"/>
                <w:szCs w:val="28"/>
                <w:u w:val="single"/>
              </w:rPr>
            </w:pPr>
            <w:r>
              <w:rPr>
                <w:rFonts w:hint="eastAsia" w:ascii="黑体" w:hAnsi="黑体" w:eastAsia="黑体" w:cs="宋体"/>
                <w:sz w:val="28"/>
                <w:szCs w:val="28"/>
                <w:u w:val="single"/>
              </w:rPr>
              <w:t xml:space="preserve">张如来                         </w:t>
            </w:r>
          </w:p>
        </w:tc>
      </w:tr>
      <w:tr w14:paraId="25700976">
        <w:tblPrEx>
          <w:tblCellMar>
            <w:top w:w="0" w:type="dxa"/>
            <w:left w:w="108" w:type="dxa"/>
            <w:bottom w:w="0" w:type="dxa"/>
            <w:right w:w="108" w:type="dxa"/>
          </w:tblCellMar>
        </w:tblPrEx>
        <w:trPr>
          <w:trHeight w:val="982" w:hRule="exact"/>
          <w:jc w:val="center"/>
        </w:trPr>
        <w:tc>
          <w:tcPr>
            <w:tcW w:w="2959" w:type="dxa"/>
            <w:vAlign w:val="center"/>
          </w:tcPr>
          <w:p w14:paraId="24A433F3">
            <w:pPr>
              <w:spacing w:line="560" w:lineRule="exact"/>
              <w:rPr>
                <w:rFonts w:ascii="Times New Roman" w:hAnsi="Times New Roman" w:eastAsia="黑体" w:cs="黑体"/>
                <w:sz w:val="28"/>
                <w:szCs w:val="28"/>
              </w:rPr>
            </w:pPr>
            <w:r>
              <w:rPr>
                <w:rFonts w:hint="eastAsia" w:ascii="Times New Roman" w:hAnsi="Times New Roman" w:eastAsia="黑体" w:cs="黑体"/>
                <w:sz w:val="28"/>
                <w:szCs w:val="28"/>
              </w:rPr>
              <w:t>联系电话</w:t>
            </w:r>
          </w:p>
        </w:tc>
        <w:tc>
          <w:tcPr>
            <w:tcW w:w="240" w:type="dxa"/>
            <w:vAlign w:val="center"/>
          </w:tcPr>
          <w:p w14:paraId="4A69AB92">
            <w:pPr>
              <w:spacing w:line="560" w:lineRule="exact"/>
              <w:jc w:val="center"/>
              <w:rPr>
                <w:rFonts w:ascii="Times New Roman" w:hAnsi="Times New Roman" w:cs="宋体"/>
                <w:sz w:val="28"/>
                <w:szCs w:val="28"/>
              </w:rPr>
            </w:pPr>
          </w:p>
        </w:tc>
        <w:tc>
          <w:tcPr>
            <w:tcW w:w="4593" w:type="dxa"/>
            <w:vAlign w:val="center"/>
          </w:tcPr>
          <w:p w14:paraId="52E7E604">
            <w:pPr>
              <w:spacing w:line="560" w:lineRule="exact"/>
              <w:rPr>
                <w:rFonts w:hint="eastAsia" w:ascii="黑体" w:hAnsi="黑体" w:eastAsia="黑体" w:cs="宋体"/>
                <w:sz w:val="28"/>
                <w:szCs w:val="28"/>
                <w:u w:val="single"/>
              </w:rPr>
            </w:pPr>
            <w:r>
              <w:rPr>
                <w:rFonts w:hint="eastAsia" w:ascii="黑体" w:hAnsi="黑体" w:eastAsia="黑体" w:cs="宋体"/>
                <w:sz w:val="28"/>
                <w:szCs w:val="28"/>
                <w:u w:val="single"/>
              </w:rPr>
              <w:t xml:space="preserve">139 9988 1202                         </w:t>
            </w:r>
          </w:p>
        </w:tc>
      </w:tr>
    </w:tbl>
    <w:p w14:paraId="5627BDD2">
      <w:pPr>
        <w:spacing w:line="560" w:lineRule="exact"/>
        <w:jc w:val="center"/>
        <w:rPr>
          <w:rFonts w:ascii="Times New Roman" w:hAnsi="Times New Roman" w:eastAsia="仿宋_GB2312"/>
          <w:sz w:val="32"/>
          <w:szCs w:val="32"/>
        </w:rPr>
      </w:pPr>
    </w:p>
    <w:p w14:paraId="4DAA05D8">
      <w:pPr>
        <w:spacing w:line="560" w:lineRule="exact"/>
        <w:jc w:val="center"/>
        <w:rPr>
          <w:rFonts w:ascii="Times New Roman" w:hAnsi="Times New Roman" w:eastAsia="仿宋_GB2312"/>
          <w:sz w:val="32"/>
          <w:szCs w:val="32"/>
        </w:rPr>
      </w:pPr>
    </w:p>
    <w:p w14:paraId="0EAF002B">
      <w:pPr>
        <w:spacing w:line="560" w:lineRule="exact"/>
        <w:jc w:val="center"/>
        <w:rPr>
          <w:rFonts w:ascii="Times New Roman" w:hAnsi="Times New Roman" w:eastAsia="仿宋_GB2312"/>
          <w:sz w:val="32"/>
          <w:szCs w:val="32"/>
        </w:rPr>
      </w:pPr>
    </w:p>
    <w:p w14:paraId="6AA63D26">
      <w:pPr>
        <w:spacing w:line="560" w:lineRule="exact"/>
        <w:jc w:val="center"/>
        <w:rPr>
          <w:rFonts w:hint="eastAsia" w:ascii="黑体" w:hAnsi="黑体" w:eastAsia="黑体" w:cs="黑体"/>
          <w:sz w:val="32"/>
          <w:szCs w:val="32"/>
        </w:rPr>
      </w:pPr>
      <w:r>
        <w:rPr>
          <w:rFonts w:hint="eastAsia" w:ascii="黑体" w:hAnsi="黑体" w:eastAsia="黑体" w:cs="黑体"/>
          <w:sz w:val="32"/>
          <w:szCs w:val="32"/>
        </w:rPr>
        <w:t>自治区工业和信息化厅、自治区国有资产监督管理委员会</w:t>
      </w:r>
    </w:p>
    <w:p w14:paraId="0684B83E">
      <w:pPr>
        <w:spacing w:line="560" w:lineRule="exact"/>
        <w:jc w:val="center"/>
        <w:rPr>
          <w:rFonts w:hint="eastAsia" w:ascii="黑体" w:hAnsi="黑体" w:eastAsia="黑体" w:cs="黑体"/>
          <w:sz w:val="32"/>
          <w:szCs w:val="32"/>
        </w:rPr>
      </w:pPr>
      <w:r>
        <w:rPr>
          <w:rFonts w:hint="eastAsia" w:ascii="黑体" w:hAnsi="黑体" w:eastAsia="黑体" w:cs="黑体"/>
          <w:sz w:val="32"/>
          <w:szCs w:val="32"/>
        </w:rPr>
        <w:t>兵团工业和信息化局、兵团国有资产监督管理委员会制</w:t>
      </w:r>
    </w:p>
    <w:p w14:paraId="2C9CE968">
      <w:pPr>
        <w:spacing w:line="560" w:lineRule="exact"/>
        <w:jc w:val="center"/>
        <w:rPr>
          <w:rFonts w:ascii="Times New Roman" w:hAnsi="Times New Roman" w:eastAsia="黑体" w:cs="黑体"/>
          <w:sz w:val="32"/>
          <w:szCs w:val="32"/>
        </w:rPr>
      </w:pPr>
      <w:r>
        <w:rPr>
          <w:rFonts w:ascii="Times New Roman" w:hAnsi="Times New Roman" w:eastAsia="黑体"/>
          <w:bCs/>
          <w:sz w:val="32"/>
          <w:szCs w:val="32"/>
        </w:rPr>
        <w:t>二Ο二</w:t>
      </w:r>
      <w:r>
        <w:rPr>
          <w:rFonts w:hint="eastAsia" w:ascii="Times New Roman" w:hAnsi="Times New Roman" w:eastAsia="黑体"/>
          <w:bCs/>
          <w:sz w:val="32"/>
          <w:szCs w:val="32"/>
        </w:rPr>
        <w:t>六</w:t>
      </w:r>
      <w:r>
        <w:rPr>
          <w:rFonts w:ascii="Times New Roman" w:hAnsi="Times New Roman" w:eastAsia="黑体"/>
          <w:bCs/>
          <w:sz w:val="32"/>
          <w:szCs w:val="32"/>
        </w:rPr>
        <w:t>年</w:t>
      </w:r>
      <w:r>
        <w:rPr>
          <w:rFonts w:hint="eastAsia" w:ascii="Times New Roman" w:hAnsi="Times New Roman" w:eastAsia="黑体"/>
          <w:bCs/>
          <w:sz w:val="32"/>
          <w:szCs w:val="32"/>
        </w:rPr>
        <w:t>九</w:t>
      </w:r>
      <w:r>
        <w:rPr>
          <w:rFonts w:ascii="Times New Roman" w:hAnsi="Times New Roman" w:eastAsia="黑体"/>
          <w:bCs/>
          <w:sz w:val="32"/>
          <w:szCs w:val="32"/>
        </w:rPr>
        <w:t>月</w:t>
      </w:r>
      <w:r>
        <w:rPr>
          <w:rFonts w:hint="eastAsia" w:ascii="Times New Roman" w:hAnsi="Times New Roman" w:eastAsia="黑体"/>
          <w:bCs/>
          <w:sz w:val="32"/>
          <w:szCs w:val="32"/>
        </w:rPr>
        <w:t>七</w:t>
      </w:r>
      <w:r>
        <w:rPr>
          <w:rFonts w:ascii="Times New Roman" w:hAnsi="Times New Roman" w:eastAsia="黑体"/>
          <w:bCs/>
          <w:sz w:val="32"/>
          <w:szCs w:val="32"/>
        </w:rPr>
        <w:t>日</w:t>
      </w:r>
    </w:p>
    <w:p w14:paraId="1AB30E2E">
      <w:pPr>
        <w:spacing w:line="560" w:lineRule="exact"/>
        <w:jc w:val="center"/>
        <w:rPr>
          <w:rFonts w:ascii="Times New Roman" w:hAnsi="Times New Roman" w:eastAsia="黑体"/>
          <w:sz w:val="32"/>
          <w:szCs w:val="32"/>
        </w:rPr>
      </w:pPr>
      <w:bookmarkStart w:id="2" w:name="heading_13"/>
      <w:r>
        <w:rPr>
          <w:rFonts w:ascii="Times New Roman" w:hAnsi="Times New Roman" w:eastAsia="仿宋_GB2312"/>
          <w:sz w:val="32"/>
          <w:szCs w:val="32"/>
        </w:rPr>
        <w:br w:type="page"/>
      </w:r>
      <w:r>
        <w:rPr>
          <w:rFonts w:ascii="Times New Roman" w:hAnsi="Times New Roman" w:eastAsia="黑体"/>
          <w:sz w:val="36"/>
          <w:szCs w:val="36"/>
        </w:rPr>
        <w:t>填写说明</w:t>
      </w:r>
      <w:bookmarkEnd w:id="2"/>
    </w:p>
    <w:p w14:paraId="6233B48E">
      <w:pPr>
        <w:spacing w:line="560" w:lineRule="exact"/>
        <w:ind w:firstLine="640" w:firstLineChars="200"/>
        <w:rPr>
          <w:rFonts w:ascii="Times New Roman" w:hAnsi="Times New Roman" w:eastAsia="仿宋_GB2312"/>
          <w:sz w:val="32"/>
          <w:szCs w:val="32"/>
        </w:rPr>
      </w:pPr>
    </w:p>
    <w:p w14:paraId="74A28E1D">
      <w:pPr>
        <w:spacing w:line="560" w:lineRule="exact"/>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1. 总体要求：本申报书是项目评审、任务书签订及过程管理的重要依据，各项内容须实事求是、准确完整、层次清晰；</w:t>
      </w:r>
    </w:p>
    <w:p w14:paraId="1B32E945">
      <w:pPr>
        <w:spacing w:line="560" w:lineRule="exact"/>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 xml:space="preserve">2. </w:t>
      </w:r>
      <w:r>
        <w:rPr>
          <w:rFonts w:ascii="Times New Roman" w:hAnsi="Times New Roman" w:eastAsia="仿宋_GB2312"/>
          <w:sz w:val="28"/>
          <w:szCs w:val="28"/>
        </w:rPr>
        <w:t>格式要求：申报书</w:t>
      </w:r>
      <w:r>
        <w:rPr>
          <w:rFonts w:hint="eastAsia" w:ascii="Times New Roman" w:hAnsi="Times New Roman" w:eastAsia="仿宋_GB2312"/>
          <w:sz w:val="28"/>
          <w:szCs w:val="28"/>
        </w:rPr>
        <w:t>封面页</w:t>
      </w:r>
      <w:r>
        <w:rPr>
          <w:rFonts w:ascii="Times New Roman" w:hAnsi="Times New Roman" w:eastAsia="仿宋_GB2312"/>
          <w:sz w:val="28"/>
          <w:szCs w:val="28"/>
        </w:rPr>
        <w:t>标题统一采用黑体四号字，正文统一采用仿宋_GB2312三号字，</w:t>
      </w:r>
      <w:r>
        <w:rPr>
          <w:rFonts w:hint="eastAsia" w:ascii="Times New Roman" w:hAnsi="Times New Roman" w:eastAsia="仿宋_GB2312"/>
          <w:sz w:val="28"/>
          <w:szCs w:val="28"/>
        </w:rPr>
        <w:t>表格内采用宋体小</w:t>
      </w:r>
      <w:r>
        <w:rPr>
          <w:rFonts w:ascii="Times New Roman" w:hAnsi="Times New Roman" w:eastAsia="仿宋_GB2312"/>
          <w:sz w:val="28"/>
          <w:szCs w:val="28"/>
        </w:rPr>
        <w:t>四号字</w:t>
      </w:r>
      <w:r>
        <w:rPr>
          <w:rFonts w:hint="eastAsia" w:ascii="Times New Roman" w:hAnsi="Times New Roman" w:eastAsia="仿宋_GB2312"/>
          <w:sz w:val="28"/>
          <w:szCs w:val="28"/>
        </w:rPr>
        <w:t>，</w:t>
      </w:r>
      <w:r>
        <w:rPr>
          <w:rFonts w:ascii="Times New Roman" w:hAnsi="Times New Roman" w:eastAsia="仿宋_GB2312"/>
          <w:sz w:val="28"/>
          <w:szCs w:val="28"/>
        </w:rPr>
        <w:t>全文（含标题）设置为固定值28磅行距，无内容填写项标注</w:t>
      </w:r>
      <w:r>
        <w:rPr>
          <w:rFonts w:hint="eastAsia" w:ascii="Times New Roman" w:hAnsi="Times New Roman" w:eastAsia="仿宋_GB2312"/>
          <w:sz w:val="28"/>
          <w:szCs w:val="28"/>
        </w:rPr>
        <w:t>“</w:t>
      </w:r>
      <w:r>
        <w:rPr>
          <w:rFonts w:ascii="Times New Roman" w:hAnsi="Times New Roman" w:eastAsia="仿宋_GB2312"/>
          <w:sz w:val="28"/>
          <w:szCs w:val="28"/>
        </w:rPr>
        <w:t>无</w:t>
      </w:r>
      <w:r>
        <w:rPr>
          <w:rFonts w:hint="eastAsia" w:ascii="Times New Roman" w:hAnsi="Times New Roman" w:eastAsia="仿宋_GB2312"/>
          <w:sz w:val="28"/>
          <w:szCs w:val="28"/>
        </w:rPr>
        <w:t>”</w:t>
      </w:r>
      <w:r>
        <w:rPr>
          <w:rFonts w:ascii="Times New Roman" w:hAnsi="Times New Roman" w:eastAsia="仿宋_GB2312"/>
          <w:sz w:val="28"/>
          <w:szCs w:val="28"/>
        </w:rPr>
        <w:t>，严禁空白、留白；</w:t>
      </w:r>
    </w:p>
    <w:p w14:paraId="0B2BC3ED">
      <w:pPr>
        <w:spacing w:line="560" w:lineRule="exact"/>
        <w:ind w:firstLine="560" w:firstLineChars="200"/>
        <w:rPr>
          <w:rFonts w:ascii="Times New Roman" w:hAnsi="Times New Roman" w:eastAsia="仿宋_GB2312"/>
          <w:sz w:val="28"/>
          <w:szCs w:val="28"/>
        </w:rPr>
      </w:pPr>
      <w:bookmarkStart w:id="3" w:name="heading_14"/>
      <w:r>
        <w:rPr>
          <w:rFonts w:hint="eastAsia" w:ascii="Times New Roman" w:hAnsi="Times New Roman" w:eastAsia="仿宋_GB2312"/>
          <w:sz w:val="28"/>
          <w:szCs w:val="28"/>
        </w:rPr>
        <w:t>3</w:t>
      </w:r>
      <w:r>
        <w:rPr>
          <w:rFonts w:ascii="Times New Roman" w:hAnsi="Times New Roman" w:eastAsia="仿宋_GB2312"/>
          <w:sz w:val="28"/>
          <w:szCs w:val="28"/>
        </w:rPr>
        <w:t>. 所属领域（方向）：请根据申报指南中的支持方向，结合项目实际填写具体的领域（方向）；</w:t>
      </w:r>
    </w:p>
    <w:p w14:paraId="290815FE">
      <w:pPr>
        <w:spacing w:line="560" w:lineRule="exact"/>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4</w:t>
      </w:r>
      <w:r>
        <w:rPr>
          <w:rFonts w:ascii="Times New Roman" w:hAnsi="Times New Roman" w:eastAsia="仿宋_GB2312"/>
          <w:sz w:val="28"/>
          <w:szCs w:val="28"/>
        </w:rPr>
        <w:t>. 盖章签字：单位名称填写全称，需与单位公章完全一致；申报书须经项目负责人签字、单位加盖公章；</w:t>
      </w:r>
    </w:p>
    <w:p w14:paraId="36408246">
      <w:pPr>
        <w:spacing w:line="560" w:lineRule="exact"/>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5</w:t>
      </w:r>
      <w:r>
        <w:rPr>
          <w:rFonts w:ascii="Times New Roman" w:hAnsi="Times New Roman" w:eastAsia="仿宋_GB2312"/>
          <w:sz w:val="28"/>
          <w:szCs w:val="28"/>
        </w:rPr>
        <w:t>. 装订要求：申报书需同时提交电子版（通过</w:t>
      </w:r>
      <w:r>
        <w:rPr>
          <w:rFonts w:hint="eastAsia" w:ascii="Times New Roman" w:hAnsi="Times New Roman" w:eastAsia="仿宋_GB2312"/>
          <w:sz w:val="28"/>
          <w:szCs w:val="28"/>
        </w:rPr>
        <w:t>“</w:t>
      </w:r>
      <w:r>
        <w:rPr>
          <w:rFonts w:ascii="Times New Roman" w:hAnsi="Times New Roman" w:eastAsia="仿宋_GB2312"/>
          <w:sz w:val="28"/>
          <w:szCs w:val="28"/>
        </w:rPr>
        <w:t>智慧人才</w:t>
      </w:r>
      <w:r>
        <w:rPr>
          <w:rFonts w:hint="eastAsia" w:ascii="Times New Roman" w:hAnsi="Times New Roman" w:eastAsia="仿宋_GB2312"/>
          <w:sz w:val="28"/>
          <w:szCs w:val="28"/>
        </w:rPr>
        <w:t>”</w:t>
      </w:r>
      <w:r>
        <w:rPr>
          <w:rFonts w:ascii="Times New Roman" w:hAnsi="Times New Roman" w:eastAsia="仿宋_GB2312"/>
          <w:sz w:val="28"/>
          <w:szCs w:val="28"/>
        </w:rPr>
        <w:t>平台上传）和纸质版（A4纸双面打印，加盖骑缝章），内容须完全一致。</w:t>
      </w:r>
    </w:p>
    <w:p w14:paraId="63D27877">
      <w:pPr>
        <w:spacing w:line="560" w:lineRule="exact"/>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6</w:t>
      </w:r>
      <w:r>
        <w:rPr>
          <w:rFonts w:ascii="Times New Roman" w:hAnsi="Times New Roman" w:eastAsia="仿宋_GB2312"/>
          <w:sz w:val="28"/>
          <w:szCs w:val="28"/>
        </w:rPr>
        <w:t>. 附件材料：请按照申报指南要求，同步附上相关佐证材料，按顺序整理装订（双面</w:t>
      </w:r>
      <w:r>
        <w:rPr>
          <w:rFonts w:hint="eastAsia" w:ascii="Times New Roman" w:hAnsi="Times New Roman" w:eastAsia="仿宋_GB2312"/>
          <w:sz w:val="28"/>
          <w:szCs w:val="28"/>
        </w:rPr>
        <w:t>打印</w:t>
      </w:r>
      <w:r>
        <w:rPr>
          <w:rFonts w:ascii="Times New Roman" w:hAnsi="Times New Roman" w:eastAsia="仿宋_GB2312"/>
          <w:sz w:val="28"/>
          <w:szCs w:val="28"/>
        </w:rPr>
        <w:t>），标注清晰页码。</w:t>
      </w:r>
    </w:p>
    <w:p w14:paraId="1C64608C">
      <w:pPr>
        <w:spacing w:line="560" w:lineRule="exact"/>
        <w:rPr>
          <w:rFonts w:ascii="Times New Roman" w:hAnsi="Times New Roman" w:eastAsia="黑体"/>
          <w:sz w:val="32"/>
          <w:szCs w:val="32"/>
        </w:rPr>
      </w:pPr>
      <w:r>
        <w:rPr>
          <w:rFonts w:ascii="Times New Roman" w:hAnsi="Times New Roman" w:eastAsia="黑体"/>
          <w:sz w:val="32"/>
          <w:szCs w:val="32"/>
        </w:rPr>
        <w:br w:type="page"/>
      </w:r>
    </w:p>
    <w:bookmarkEnd w:id="3"/>
    <w:p w14:paraId="0E9E1AA7">
      <w:pPr>
        <w:spacing w:line="560" w:lineRule="exact"/>
        <w:ind w:firstLine="640" w:firstLineChars="200"/>
        <w:rPr>
          <w:rFonts w:ascii="仿宋_GB2312" w:hAnsi="Times New Roman" w:eastAsia="仿宋_GB2312"/>
          <w:sz w:val="32"/>
          <w:szCs w:val="32"/>
        </w:rPr>
      </w:pPr>
      <w:bookmarkStart w:id="4" w:name="heading_23"/>
      <w:r>
        <w:rPr>
          <w:rFonts w:hint="eastAsia" w:ascii="仿宋_GB2312" w:hAnsi="Times New Roman" w:eastAsia="仿宋_GB2312"/>
          <w:sz w:val="32"/>
          <w:szCs w:val="32"/>
        </w:rPr>
        <w:t>一、基本信息表</w:t>
      </w:r>
    </w:p>
    <w:tbl>
      <w:tblPr>
        <w:tblStyle w:val="18"/>
        <w:tblW w:w="904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987"/>
        <w:gridCol w:w="390"/>
        <w:gridCol w:w="390"/>
        <w:gridCol w:w="391"/>
        <w:gridCol w:w="392"/>
        <w:gridCol w:w="210"/>
        <w:gridCol w:w="181"/>
        <w:gridCol w:w="391"/>
        <w:gridCol w:w="391"/>
        <w:gridCol w:w="232"/>
        <w:gridCol w:w="160"/>
        <w:gridCol w:w="35"/>
        <w:gridCol w:w="356"/>
        <w:gridCol w:w="349"/>
        <w:gridCol w:w="42"/>
        <w:gridCol w:w="392"/>
        <w:gridCol w:w="396"/>
        <w:gridCol w:w="72"/>
        <w:gridCol w:w="319"/>
        <w:gridCol w:w="391"/>
        <w:gridCol w:w="392"/>
        <w:gridCol w:w="391"/>
        <w:gridCol w:w="391"/>
        <w:gridCol w:w="372"/>
        <w:gridCol w:w="28"/>
      </w:tblGrid>
      <w:tr w14:paraId="71A397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1990" w:type="dxa"/>
            <w:tcBorders>
              <w:top w:val="single" w:color="auto" w:sz="12" w:space="0"/>
            </w:tcBorders>
            <w:vAlign w:val="center"/>
          </w:tcPr>
          <w:p w14:paraId="6271337C">
            <w:pPr>
              <w:spacing w:line="560" w:lineRule="exact"/>
              <w:jc w:val="center"/>
              <w:rPr>
                <w:rFonts w:ascii="仿宋_GB2312" w:hAnsi="Times New Roman" w:eastAsia="仿宋_GB2312" w:cs="黑体"/>
                <w:sz w:val="24"/>
              </w:rPr>
            </w:pPr>
            <w:r>
              <w:rPr>
                <w:rFonts w:hint="eastAsia" w:ascii="仿宋_GB2312" w:hAnsi="Times New Roman" w:eastAsia="仿宋_GB2312" w:cs="黑体"/>
                <w:sz w:val="24"/>
              </w:rPr>
              <w:t>姓    名</w:t>
            </w:r>
          </w:p>
        </w:tc>
        <w:tc>
          <w:tcPr>
            <w:tcW w:w="1775" w:type="dxa"/>
            <w:gridSpan w:val="5"/>
            <w:tcBorders>
              <w:top w:val="single" w:color="auto" w:sz="12" w:space="0"/>
            </w:tcBorders>
            <w:vAlign w:val="center"/>
          </w:tcPr>
          <w:p w14:paraId="2BD117F1">
            <w:pPr>
              <w:spacing w:line="560" w:lineRule="exact"/>
              <w:jc w:val="center"/>
              <w:rPr>
                <w:rFonts w:ascii="仿宋_GB2312" w:hAnsi="Times New Roman" w:eastAsia="仿宋_GB2312"/>
                <w:sz w:val="24"/>
              </w:rPr>
            </w:pPr>
            <w:r>
              <w:rPr>
                <w:rFonts w:hint="eastAsia" w:ascii="仿宋_GB2312" w:hAnsi="Times New Roman" w:eastAsia="仿宋_GB2312"/>
                <w:sz w:val="24"/>
              </w:rPr>
              <w:t>张如来</w:t>
            </w:r>
          </w:p>
        </w:tc>
        <w:tc>
          <w:tcPr>
            <w:tcW w:w="1390" w:type="dxa"/>
            <w:gridSpan w:val="6"/>
            <w:tcBorders>
              <w:top w:val="single" w:color="auto" w:sz="12" w:space="0"/>
            </w:tcBorders>
            <w:vAlign w:val="center"/>
          </w:tcPr>
          <w:p w14:paraId="0F904C53">
            <w:pPr>
              <w:spacing w:line="560" w:lineRule="exact"/>
              <w:jc w:val="center"/>
              <w:rPr>
                <w:rFonts w:ascii="仿宋_GB2312" w:hAnsi="Times New Roman" w:eastAsia="仿宋_GB2312" w:cs="黑体"/>
                <w:sz w:val="24"/>
              </w:rPr>
            </w:pPr>
            <w:r>
              <w:rPr>
                <w:rFonts w:hint="eastAsia" w:ascii="仿宋_GB2312" w:hAnsi="Times New Roman" w:eastAsia="仿宋_GB2312" w:cs="黑体"/>
                <w:sz w:val="24"/>
              </w:rPr>
              <w:t>性    别</w:t>
            </w:r>
          </w:p>
        </w:tc>
        <w:tc>
          <w:tcPr>
            <w:tcW w:w="1607" w:type="dxa"/>
            <w:gridSpan w:val="6"/>
            <w:tcBorders>
              <w:top w:val="single" w:color="auto" w:sz="12" w:space="0"/>
            </w:tcBorders>
            <w:vAlign w:val="center"/>
          </w:tcPr>
          <w:p w14:paraId="2DCCC27A">
            <w:pPr>
              <w:spacing w:line="560" w:lineRule="exact"/>
              <w:jc w:val="center"/>
              <w:rPr>
                <w:rFonts w:ascii="仿宋_GB2312" w:hAnsi="Times New Roman" w:eastAsia="仿宋_GB2312"/>
                <w:sz w:val="24"/>
              </w:rPr>
            </w:pPr>
            <w:r>
              <w:rPr>
                <w:rFonts w:hint="eastAsia" w:ascii="仿宋_GB2312" w:hAnsi="Times New Roman" w:eastAsia="仿宋_GB2312"/>
                <w:sz w:val="24"/>
              </w:rPr>
              <w:t>男</w:t>
            </w:r>
          </w:p>
        </w:tc>
        <w:tc>
          <w:tcPr>
            <w:tcW w:w="2279" w:type="dxa"/>
            <w:gridSpan w:val="7"/>
            <w:vMerge w:val="restart"/>
            <w:tcBorders>
              <w:top w:val="single" w:color="auto" w:sz="12" w:space="0"/>
            </w:tcBorders>
            <w:vAlign w:val="center"/>
          </w:tcPr>
          <w:p w14:paraId="234D903F">
            <w:pPr>
              <w:spacing w:line="240" w:lineRule="auto"/>
              <w:jc w:val="center"/>
              <w:rPr>
                <w:rFonts w:hint="eastAsia" w:ascii="仿宋_GB2312" w:hAnsi="Times New Roman" w:eastAsia="仿宋_GB2312"/>
                <w:sz w:val="24"/>
                <w:lang w:eastAsia="zh-CN"/>
              </w:rPr>
            </w:pPr>
            <w:r>
              <w:rPr>
                <w:rFonts w:hint="eastAsia" w:ascii="仿宋_GB2312" w:hAnsi="Times New Roman" w:eastAsia="仿宋_GB2312"/>
                <w:sz w:val="24"/>
                <w:lang w:eastAsia="zh-CN"/>
              </w:rPr>
              <w:drawing>
                <wp:inline distT="0" distB="0" distL="114300" distR="114300">
                  <wp:extent cx="1304925" cy="1941830"/>
                  <wp:effectExtent l="0" t="0" r="9525" b="1270"/>
                  <wp:docPr id="1" name="图片 1" descr="张如来，蓝底1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张如来，蓝底1寸"/>
                          <pic:cNvPicPr>
                            <a:picLocks noChangeAspect="1"/>
                          </pic:cNvPicPr>
                        </pic:nvPicPr>
                        <pic:blipFill>
                          <a:blip r:embed="rId5"/>
                          <a:stretch>
                            <a:fillRect/>
                          </a:stretch>
                        </pic:blipFill>
                        <pic:spPr>
                          <a:xfrm>
                            <a:off x="0" y="0"/>
                            <a:ext cx="1304925" cy="1941830"/>
                          </a:xfrm>
                          <a:prstGeom prst="rect">
                            <a:avLst/>
                          </a:prstGeom>
                        </pic:spPr>
                      </pic:pic>
                    </a:graphicData>
                  </a:graphic>
                </wp:inline>
              </w:drawing>
            </w:r>
          </w:p>
        </w:tc>
      </w:tr>
      <w:tr w14:paraId="4683FA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1990" w:type="dxa"/>
            <w:vAlign w:val="center"/>
          </w:tcPr>
          <w:p w14:paraId="2BE9A974">
            <w:pPr>
              <w:spacing w:line="560" w:lineRule="exact"/>
              <w:jc w:val="center"/>
              <w:rPr>
                <w:rFonts w:ascii="仿宋_GB2312" w:hAnsi="Times New Roman" w:eastAsia="仿宋_GB2312" w:cs="黑体"/>
                <w:sz w:val="24"/>
              </w:rPr>
            </w:pPr>
            <w:r>
              <w:rPr>
                <w:rFonts w:hint="eastAsia" w:ascii="仿宋_GB2312" w:hAnsi="Times New Roman" w:eastAsia="仿宋_GB2312" w:cs="黑体"/>
                <w:sz w:val="24"/>
              </w:rPr>
              <w:t>出生日期</w:t>
            </w:r>
          </w:p>
        </w:tc>
        <w:tc>
          <w:tcPr>
            <w:tcW w:w="1775" w:type="dxa"/>
            <w:gridSpan w:val="5"/>
            <w:vAlign w:val="center"/>
          </w:tcPr>
          <w:p w14:paraId="3E168050">
            <w:pPr>
              <w:spacing w:line="560" w:lineRule="exact"/>
              <w:jc w:val="center"/>
              <w:rPr>
                <w:rFonts w:ascii="仿宋_GB2312" w:hAnsi="Times New Roman" w:eastAsia="仿宋_GB2312"/>
                <w:sz w:val="24"/>
              </w:rPr>
            </w:pPr>
            <w:r>
              <w:rPr>
                <w:rFonts w:hint="eastAsia" w:ascii="仿宋_GB2312" w:hAnsi="Times New Roman" w:eastAsia="仿宋_GB2312"/>
                <w:sz w:val="24"/>
              </w:rPr>
              <w:t>1979.11.03</w:t>
            </w:r>
          </w:p>
        </w:tc>
        <w:tc>
          <w:tcPr>
            <w:tcW w:w="1390" w:type="dxa"/>
            <w:gridSpan w:val="6"/>
            <w:vAlign w:val="center"/>
          </w:tcPr>
          <w:p w14:paraId="0045473F">
            <w:pPr>
              <w:spacing w:line="560" w:lineRule="exact"/>
              <w:jc w:val="center"/>
              <w:rPr>
                <w:rFonts w:ascii="仿宋_GB2312" w:hAnsi="Times New Roman" w:eastAsia="仿宋_GB2312" w:cs="黑体"/>
                <w:sz w:val="24"/>
              </w:rPr>
            </w:pPr>
            <w:r>
              <w:rPr>
                <w:rFonts w:hint="eastAsia" w:ascii="仿宋_GB2312" w:hAnsi="Times New Roman" w:eastAsia="仿宋_GB2312" w:cs="黑体"/>
                <w:sz w:val="24"/>
              </w:rPr>
              <w:t>民    族</w:t>
            </w:r>
          </w:p>
        </w:tc>
        <w:tc>
          <w:tcPr>
            <w:tcW w:w="1607" w:type="dxa"/>
            <w:gridSpan w:val="6"/>
            <w:vAlign w:val="center"/>
          </w:tcPr>
          <w:p w14:paraId="7CCAE89E">
            <w:pPr>
              <w:spacing w:line="560" w:lineRule="exact"/>
              <w:jc w:val="center"/>
              <w:rPr>
                <w:rFonts w:ascii="仿宋_GB2312" w:hAnsi="Times New Roman" w:eastAsia="仿宋_GB2312"/>
                <w:sz w:val="24"/>
              </w:rPr>
            </w:pPr>
            <w:r>
              <w:rPr>
                <w:rFonts w:hint="eastAsia" w:ascii="仿宋_GB2312" w:hAnsi="Times New Roman" w:eastAsia="仿宋_GB2312"/>
                <w:sz w:val="24"/>
              </w:rPr>
              <w:t>汉</w:t>
            </w:r>
          </w:p>
        </w:tc>
        <w:tc>
          <w:tcPr>
            <w:tcW w:w="2279" w:type="dxa"/>
            <w:gridSpan w:val="7"/>
            <w:vMerge w:val="continue"/>
            <w:vAlign w:val="center"/>
          </w:tcPr>
          <w:p w14:paraId="0F4AE01A">
            <w:pPr>
              <w:spacing w:line="560" w:lineRule="exact"/>
              <w:jc w:val="center"/>
              <w:rPr>
                <w:rFonts w:ascii="仿宋_GB2312" w:hAnsi="Times New Roman" w:eastAsia="仿宋_GB2312"/>
                <w:sz w:val="24"/>
              </w:rPr>
            </w:pPr>
          </w:p>
        </w:tc>
      </w:tr>
      <w:tr w14:paraId="5CDE19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1990" w:type="dxa"/>
            <w:vAlign w:val="center"/>
          </w:tcPr>
          <w:p w14:paraId="501F4556">
            <w:pPr>
              <w:spacing w:line="560" w:lineRule="exact"/>
              <w:jc w:val="center"/>
              <w:rPr>
                <w:rFonts w:ascii="仿宋_GB2312" w:hAnsi="Times New Roman" w:eastAsia="仿宋_GB2312" w:cs="黑体"/>
                <w:sz w:val="24"/>
              </w:rPr>
            </w:pPr>
            <w:r>
              <w:rPr>
                <w:rFonts w:hint="eastAsia" w:ascii="仿宋_GB2312" w:hAnsi="Times New Roman" w:eastAsia="仿宋_GB2312" w:cs="黑体"/>
                <w:sz w:val="24"/>
              </w:rPr>
              <w:t>政治面貌</w:t>
            </w:r>
          </w:p>
        </w:tc>
        <w:tc>
          <w:tcPr>
            <w:tcW w:w="1775" w:type="dxa"/>
            <w:gridSpan w:val="5"/>
            <w:vAlign w:val="center"/>
          </w:tcPr>
          <w:p w14:paraId="5AB3D86C">
            <w:pPr>
              <w:spacing w:line="560" w:lineRule="exact"/>
              <w:jc w:val="center"/>
              <w:rPr>
                <w:rFonts w:ascii="仿宋_GB2312" w:hAnsi="Times New Roman" w:eastAsia="仿宋_GB2312"/>
                <w:sz w:val="24"/>
              </w:rPr>
            </w:pPr>
            <w:r>
              <w:rPr>
                <w:rFonts w:hint="eastAsia" w:ascii="仿宋_GB2312" w:hAnsi="Times New Roman" w:eastAsia="仿宋_GB2312"/>
                <w:sz w:val="24"/>
              </w:rPr>
              <w:t>中共党员</w:t>
            </w:r>
          </w:p>
        </w:tc>
        <w:tc>
          <w:tcPr>
            <w:tcW w:w="1390" w:type="dxa"/>
            <w:gridSpan w:val="6"/>
            <w:vAlign w:val="center"/>
          </w:tcPr>
          <w:p w14:paraId="40827B74">
            <w:pPr>
              <w:spacing w:line="560" w:lineRule="exact"/>
              <w:jc w:val="center"/>
              <w:rPr>
                <w:rFonts w:ascii="仿宋_GB2312" w:hAnsi="Times New Roman" w:eastAsia="仿宋_GB2312" w:cs="黑体"/>
                <w:sz w:val="24"/>
              </w:rPr>
            </w:pPr>
            <w:r>
              <w:rPr>
                <w:rFonts w:hint="eastAsia" w:ascii="仿宋_GB2312" w:hAnsi="Times New Roman" w:eastAsia="仿宋_GB2312" w:cs="黑体"/>
                <w:sz w:val="24"/>
              </w:rPr>
              <w:t>学历学位</w:t>
            </w:r>
          </w:p>
        </w:tc>
        <w:tc>
          <w:tcPr>
            <w:tcW w:w="1607" w:type="dxa"/>
            <w:gridSpan w:val="6"/>
            <w:vAlign w:val="center"/>
          </w:tcPr>
          <w:p w14:paraId="68C6F145">
            <w:pPr>
              <w:spacing w:line="560" w:lineRule="exact"/>
              <w:jc w:val="center"/>
              <w:rPr>
                <w:rFonts w:ascii="仿宋_GB2312" w:hAnsi="Times New Roman" w:eastAsia="仿宋_GB2312"/>
                <w:sz w:val="24"/>
              </w:rPr>
            </w:pPr>
            <w:r>
              <w:rPr>
                <w:rFonts w:hint="eastAsia" w:ascii="仿宋_GB2312" w:hAnsi="Times New Roman" w:eastAsia="仿宋_GB2312"/>
                <w:sz w:val="24"/>
              </w:rPr>
              <w:t>大学本科</w:t>
            </w:r>
          </w:p>
        </w:tc>
        <w:tc>
          <w:tcPr>
            <w:tcW w:w="2279" w:type="dxa"/>
            <w:gridSpan w:val="7"/>
            <w:vMerge w:val="continue"/>
            <w:vAlign w:val="center"/>
          </w:tcPr>
          <w:p w14:paraId="3322E5FE">
            <w:pPr>
              <w:spacing w:line="560" w:lineRule="exact"/>
              <w:jc w:val="center"/>
              <w:rPr>
                <w:rFonts w:ascii="仿宋_GB2312" w:hAnsi="Times New Roman" w:eastAsia="仿宋_GB2312"/>
                <w:sz w:val="24"/>
              </w:rPr>
            </w:pPr>
          </w:p>
        </w:tc>
      </w:tr>
      <w:tr w14:paraId="6EEC3C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1990" w:type="dxa"/>
            <w:vAlign w:val="center"/>
          </w:tcPr>
          <w:p w14:paraId="4F8F3B89">
            <w:pPr>
              <w:spacing w:line="560" w:lineRule="exact"/>
              <w:jc w:val="center"/>
              <w:rPr>
                <w:rFonts w:ascii="仿宋_GB2312" w:hAnsi="Times New Roman" w:eastAsia="仿宋_GB2312" w:cs="黑体"/>
                <w:spacing w:val="-20"/>
                <w:sz w:val="24"/>
              </w:rPr>
            </w:pPr>
            <w:r>
              <w:rPr>
                <w:rFonts w:hint="eastAsia" w:ascii="仿宋_GB2312" w:hAnsi="Times New Roman" w:eastAsia="仿宋_GB2312" w:cs="黑体"/>
                <w:spacing w:val="-20"/>
                <w:sz w:val="24"/>
              </w:rPr>
              <w:t>专业技术职称</w:t>
            </w:r>
          </w:p>
          <w:p w14:paraId="44EBCD9D">
            <w:pPr>
              <w:spacing w:line="560" w:lineRule="exact"/>
              <w:jc w:val="center"/>
              <w:rPr>
                <w:rFonts w:ascii="仿宋_GB2312" w:hAnsi="Times New Roman" w:eastAsia="仿宋_GB2312" w:cs="黑体"/>
                <w:spacing w:val="-20"/>
                <w:sz w:val="24"/>
              </w:rPr>
            </w:pPr>
            <w:r>
              <w:rPr>
                <w:rFonts w:hint="eastAsia" w:ascii="仿宋_GB2312" w:hAnsi="Times New Roman" w:eastAsia="仿宋_GB2312" w:cs="黑体"/>
                <w:spacing w:val="-20"/>
                <w:sz w:val="24"/>
              </w:rPr>
              <w:t>或职业资格</w:t>
            </w:r>
          </w:p>
        </w:tc>
        <w:tc>
          <w:tcPr>
            <w:tcW w:w="1775" w:type="dxa"/>
            <w:gridSpan w:val="5"/>
            <w:vAlign w:val="center"/>
          </w:tcPr>
          <w:p w14:paraId="253BC785">
            <w:pPr>
              <w:spacing w:line="560" w:lineRule="exact"/>
              <w:jc w:val="center"/>
              <w:rPr>
                <w:rFonts w:ascii="仿宋_GB2312" w:hAnsi="Times New Roman" w:eastAsia="仿宋_GB2312"/>
                <w:sz w:val="24"/>
              </w:rPr>
            </w:pPr>
            <w:r>
              <w:rPr>
                <w:rFonts w:hint="eastAsia" w:ascii="仿宋_GB2312" w:hAnsi="Times New Roman" w:eastAsia="仿宋_GB2312"/>
                <w:sz w:val="24"/>
              </w:rPr>
              <w:t>高级工程师</w:t>
            </w:r>
          </w:p>
        </w:tc>
        <w:tc>
          <w:tcPr>
            <w:tcW w:w="1390" w:type="dxa"/>
            <w:gridSpan w:val="6"/>
            <w:vAlign w:val="center"/>
          </w:tcPr>
          <w:p w14:paraId="0161F7BC">
            <w:pPr>
              <w:snapToGrid w:val="0"/>
              <w:spacing w:line="560" w:lineRule="exact"/>
              <w:jc w:val="center"/>
              <w:rPr>
                <w:rFonts w:ascii="仿宋_GB2312" w:hAnsi="Times New Roman" w:eastAsia="仿宋_GB2312" w:cs="黑体"/>
                <w:sz w:val="24"/>
              </w:rPr>
            </w:pPr>
            <w:r>
              <w:rPr>
                <w:rFonts w:hint="eastAsia" w:ascii="仿宋_GB2312" w:hAnsi="Times New Roman" w:eastAsia="仿宋_GB2312" w:cs="黑体"/>
                <w:sz w:val="24"/>
              </w:rPr>
              <w:t>职    务</w:t>
            </w:r>
          </w:p>
        </w:tc>
        <w:tc>
          <w:tcPr>
            <w:tcW w:w="1607" w:type="dxa"/>
            <w:gridSpan w:val="6"/>
            <w:vAlign w:val="center"/>
          </w:tcPr>
          <w:p w14:paraId="2669A68A">
            <w:pPr>
              <w:spacing w:line="560" w:lineRule="exact"/>
              <w:jc w:val="center"/>
              <w:rPr>
                <w:rFonts w:ascii="仿宋_GB2312" w:hAnsi="Times New Roman" w:eastAsia="仿宋_GB2312"/>
                <w:sz w:val="24"/>
              </w:rPr>
            </w:pPr>
            <w:r>
              <w:rPr>
                <w:rFonts w:hint="eastAsia" w:ascii="仿宋_GB2312" w:hAnsi="Times New Roman" w:eastAsia="仿宋_GB2312"/>
                <w:sz w:val="24"/>
              </w:rPr>
              <w:t>总经理</w:t>
            </w:r>
          </w:p>
        </w:tc>
        <w:tc>
          <w:tcPr>
            <w:tcW w:w="2279" w:type="dxa"/>
            <w:gridSpan w:val="7"/>
            <w:vMerge w:val="continue"/>
            <w:vAlign w:val="center"/>
          </w:tcPr>
          <w:p w14:paraId="3E26BB4D">
            <w:pPr>
              <w:spacing w:line="560" w:lineRule="exact"/>
              <w:jc w:val="center"/>
              <w:rPr>
                <w:rFonts w:ascii="仿宋_GB2312" w:hAnsi="Times New Roman" w:eastAsia="仿宋_GB2312"/>
                <w:sz w:val="24"/>
              </w:rPr>
            </w:pPr>
          </w:p>
        </w:tc>
      </w:tr>
      <w:tr w14:paraId="00ABD5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1990" w:type="dxa"/>
            <w:vAlign w:val="center"/>
          </w:tcPr>
          <w:p w14:paraId="77E05D69">
            <w:pPr>
              <w:spacing w:line="560" w:lineRule="exact"/>
              <w:jc w:val="center"/>
              <w:rPr>
                <w:rFonts w:ascii="仿宋_GB2312" w:hAnsi="Times New Roman" w:eastAsia="仿宋_GB2312" w:cs="黑体"/>
                <w:sz w:val="24"/>
              </w:rPr>
            </w:pPr>
            <w:r>
              <w:rPr>
                <w:rFonts w:hint="eastAsia" w:ascii="仿宋_GB2312" w:hAnsi="Times New Roman" w:eastAsia="仿宋_GB2312" w:cs="黑体"/>
                <w:sz w:val="24"/>
              </w:rPr>
              <w:t>参加工作时间</w:t>
            </w:r>
          </w:p>
        </w:tc>
        <w:tc>
          <w:tcPr>
            <w:tcW w:w="1775" w:type="dxa"/>
            <w:gridSpan w:val="5"/>
            <w:vAlign w:val="center"/>
          </w:tcPr>
          <w:p w14:paraId="756C778F">
            <w:pPr>
              <w:spacing w:line="560" w:lineRule="exact"/>
              <w:jc w:val="center"/>
              <w:rPr>
                <w:rFonts w:ascii="仿宋_GB2312" w:hAnsi="Times New Roman" w:eastAsia="仿宋_GB2312"/>
                <w:sz w:val="24"/>
              </w:rPr>
            </w:pPr>
            <w:r>
              <w:rPr>
                <w:rFonts w:hint="eastAsia" w:ascii="仿宋_GB2312" w:hAnsi="Times New Roman" w:eastAsia="仿宋_GB2312"/>
                <w:sz w:val="24"/>
              </w:rPr>
              <w:t>2002年7月</w:t>
            </w:r>
          </w:p>
        </w:tc>
        <w:tc>
          <w:tcPr>
            <w:tcW w:w="1390" w:type="dxa"/>
            <w:gridSpan w:val="6"/>
            <w:vAlign w:val="center"/>
          </w:tcPr>
          <w:p w14:paraId="5D3390E0">
            <w:pPr>
              <w:snapToGrid w:val="0"/>
              <w:spacing w:line="560" w:lineRule="exact"/>
              <w:jc w:val="center"/>
              <w:rPr>
                <w:rFonts w:ascii="仿宋_GB2312" w:hAnsi="Times New Roman" w:eastAsia="仿宋_GB2312" w:cs="黑体"/>
                <w:sz w:val="24"/>
              </w:rPr>
            </w:pPr>
            <w:r>
              <w:rPr>
                <w:rFonts w:hint="eastAsia" w:ascii="仿宋_GB2312" w:hAnsi="Times New Roman" w:eastAsia="仿宋_GB2312" w:cs="黑体"/>
                <w:sz w:val="24"/>
              </w:rPr>
              <w:t>现工作</w:t>
            </w:r>
          </w:p>
          <w:p w14:paraId="1E49B8D2">
            <w:pPr>
              <w:snapToGrid w:val="0"/>
              <w:spacing w:line="560" w:lineRule="exact"/>
              <w:jc w:val="center"/>
              <w:rPr>
                <w:rFonts w:ascii="仿宋_GB2312" w:hAnsi="Times New Roman" w:eastAsia="仿宋_GB2312" w:cs="黑体"/>
                <w:spacing w:val="-16"/>
                <w:sz w:val="24"/>
              </w:rPr>
            </w:pPr>
            <w:r>
              <w:rPr>
                <w:rFonts w:hint="eastAsia" w:ascii="仿宋_GB2312" w:hAnsi="Times New Roman" w:eastAsia="仿宋_GB2312" w:cs="黑体"/>
                <w:sz w:val="24"/>
              </w:rPr>
              <w:t>专业领域</w:t>
            </w:r>
          </w:p>
        </w:tc>
        <w:tc>
          <w:tcPr>
            <w:tcW w:w="1607" w:type="dxa"/>
            <w:gridSpan w:val="6"/>
            <w:vAlign w:val="center"/>
          </w:tcPr>
          <w:p w14:paraId="0D4402CB">
            <w:pPr>
              <w:spacing w:line="560" w:lineRule="exact"/>
              <w:jc w:val="center"/>
              <w:rPr>
                <w:rFonts w:ascii="仿宋_GB2312" w:hAnsi="Times New Roman" w:eastAsia="仿宋_GB2312"/>
                <w:sz w:val="24"/>
              </w:rPr>
            </w:pPr>
            <w:r>
              <w:rPr>
                <w:rFonts w:hint="eastAsia" w:ascii="仿宋_GB2312" w:hAnsi="Times New Roman" w:eastAsia="仿宋_GB2312"/>
                <w:sz w:val="24"/>
              </w:rPr>
              <w:t>水处理环保技术研究、推广</w:t>
            </w:r>
          </w:p>
        </w:tc>
        <w:tc>
          <w:tcPr>
            <w:tcW w:w="2279" w:type="dxa"/>
            <w:gridSpan w:val="7"/>
            <w:vMerge w:val="continue"/>
            <w:vAlign w:val="center"/>
          </w:tcPr>
          <w:p w14:paraId="052BE98F">
            <w:pPr>
              <w:spacing w:line="560" w:lineRule="exact"/>
              <w:jc w:val="center"/>
              <w:rPr>
                <w:rFonts w:ascii="仿宋_GB2312" w:hAnsi="Times New Roman" w:eastAsia="仿宋_GB2312"/>
                <w:sz w:val="24"/>
              </w:rPr>
            </w:pPr>
          </w:p>
        </w:tc>
      </w:tr>
      <w:tr w14:paraId="4BF779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1990" w:type="dxa"/>
            <w:vAlign w:val="center"/>
          </w:tcPr>
          <w:p w14:paraId="5B1E5BCA">
            <w:pPr>
              <w:spacing w:line="560" w:lineRule="exact"/>
              <w:jc w:val="center"/>
              <w:rPr>
                <w:rFonts w:ascii="仿宋_GB2312" w:hAnsi="Times New Roman" w:eastAsia="仿宋_GB2312" w:cs="黑体"/>
                <w:sz w:val="24"/>
              </w:rPr>
            </w:pPr>
            <w:r>
              <w:rPr>
                <w:rFonts w:hint="eastAsia" w:ascii="仿宋_GB2312" w:hAnsi="Times New Roman" w:eastAsia="仿宋_GB2312" w:cs="黑体"/>
                <w:sz w:val="24"/>
              </w:rPr>
              <w:t>当前劳动（聘用）合同起止时间</w:t>
            </w:r>
          </w:p>
        </w:tc>
        <w:tc>
          <w:tcPr>
            <w:tcW w:w="1775" w:type="dxa"/>
            <w:gridSpan w:val="5"/>
            <w:vAlign w:val="center"/>
          </w:tcPr>
          <w:p w14:paraId="36B44DEB">
            <w:pPr>
              <w:spacing w:line="560" w:lineRule="exact"/>
              <w:jc w:val="center"/>
              <w:rPr>
                <w:rFonts w:ascii="仿宋_GB2312" w:hAnsi="Times New Roman" w:eastAsia="仿宋_GB2312"/>
                <w:sz w:val="24"/>
              </w:rPr>
            </w:pPr>
            <w:r>
              <w:rPr>
                <w:rFonts w:hint="eastAsia" w:ascii="仿宋_GB2312" w:hAnsi="Times New Roman" w:eastAsia="仿宋_GB2312"/>
                <w:sz w:val="24"/>
              </w:rPr>
              <w:t>2022.10-长期</w:t>
            </w:r>
          </w:p>
        </w:tc>
        <w:tc>
          <w:tcPr>
            <w:tcW w:w="1390" w:type="dxa"/>
            <w:gridSpan w:val="6"/>
            <w:vAlign w:val="center"/>
          </w:tcPr>
          <w:p w14:paraId="3E1E0723">
            <w:pPr>
              <w:spacing w:line="560" w:lineRule="exact"/>
              <w:jc w:val="center"/>
              <w:rPr>
                <w:rFonts w:ascii="仿宋_GB2312" w:hAnsi="Times New Roman" w:eastAsia="仿宋_GB2312" w:cs="黑体"/>
                <w:sz w:val="24"/>
              </w:rPr>
            </w:pPr>
            <w:r>
              <w:rPr>
                <w:rFonts w:hint="eastAsia" w:ascii="仿宋_GB2312" w:hAnsi="Times New Roman" w:eastAsia="仿宋_GB2312" w:cs="黑体"/>
                <w:sz w:val="22"/>
                <w:szCs w:val="22"/>
              </w:rPr>
              <w:t>在现专业领域工作时间</w:t>
            </w:r>
          </w:p>
        </w:tc>
        <w:tc>
          <w:tcPr>
            <w:tcW w:w="3886" w:type="dxa"/>
            <w:gridSpan w:val="13"/>
            <w:vAlign w:val="center"/>
          </w:tcPr>
          <w:p w14:paraId="2104B098">
            <w:pPr>
              <w:spacing w:line="560" w:lineRule="exact"/>
              <w:jc w:val="center"/>
              <w:rPr>
                <w:rFonts w:ascii="仿宋_GB2312" w:hAnsi="Times New Roman" w:eastAsia="仿宋_GB2312"/>
                <w:sz w:val="24"/>
              </w:rPr>
            </w:pPr>
            <w:r>
              <w:rPr>
                <w:rFonts w:hint="eastAsia" w:ascii="仿宋_GB2312" w:hAnsi="Times New Roman" w:eastAsia="仿宋_GB2312"/>
                <w:sz w:val="24"/>
              </w:rPr>
              <w:t>12年</w:t>
            </w:r>
          </w:p>
        </w:tc>
      </w:tr>
      <w:tr w14:paraId="4F97CF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1990" w:type="dxa"/>
            <w:vAlign w:val="center"/>
          </w:tcPr>
          <w:p w14:paraId="7006C657">
            <w:pPr>
              <w:spacing w:line="560" w:lineRule="exact"/>
              <w:jc w:val="center"/>
              <w:rPr>
                <w:rFonts w:ascii="仿宋_GB2312" w:hAnsi="Times New Roman" w:eastAsia="仿宋_GB2312" w:cs="黑体"/>
                <w:sz w:val="24"/>
              </w:rPr>
            </w:pPr>
            <w:r>
              <w:rPr>
                <w:rFonts w:hint="eastAsia" w:ascii="仿宋_GB2312" w:hAnsi="Times New Roman" w:eastAsia="仿宋_GB2312" w:cs="黑体"/>
                <w:sz w:val="24"/>
              </w:rPr>
              <w:t>工作单位</w:t>
            </w:r>
          </w:p>
        </w:tc>
        <w:tc>
          <w:tcPr>
            <w:tcW w:w="2347" w:type="dxa"/>
            <w:gridSpan w:val="7"/>
            <w:vAlign w:val="center"/>
          </w:tcPr>
          <w:p w14:paraId="4EF3E0A8">
            <w:pPr>
              <w:spacing w:line="560" w:lineRule="exact"/>
              <w:jc w:val="center"/>
              <w:rPr>
                <w:rFonts w:ascii="仿宋_GB2312" w:hAnsi="Times New Roman" w:eastAsia="仿宋_GB2312"/>
                <w:sz w:val="24"/>
              </w:rPr>
            </w:pPr>
            <w:r>
              <w:rPr>
                <w:rFonts w:hint="eastAsia" w:ascii="仿宋_GB2312" w:hAnsi="Times New Roman" w:eastAsia="仿宋_GB2312"/>
                <w:sz w:val="24"/>
              </w:rPr>
              <w:t>德蓝水技术股份有限公司</w:t>
            </w:r>
          </w:p>
        </w:tc>
        <w:tc>
          <w:tcPr>
            <w:tcW w:w="2353" w:type="dxa"/>
            <w:gridSpan w:val="9"/>
            <w:vAlign w:val="center"/>
          </w:tcPr>
          <w:p w14:paraId="7CFE59FB">
            <w:pPr>
              <w:spacing w:line="560" w:lineRule="exact"/>
              <w:jc w:val="center"/>
              <w:rPr>
                <w:rFonts w:ascii="仿宋_GB2312" w:hAnsi="Times New Roman" w:eastAsia="仿宋_GB2312"/>
                <w:sz w:val="24"/>
              </w:rPr>
            </w:pPr>
            <w:r>
              <w:rPr>
                <w:rFonts w:hint="eastAsia" w:ascii="仿宋_GB2312" w:hAnsi="Times New Roman" w:eastAsia="仿宋_GB2312" w:cs="黑体"/>
                <w:sz w:val="24"/>
              </w:rPr>
              <w:t>单位性质</w:t>
            </w:r>
          </w:p>
        </w:tc>
        <w:tc>
          <w:tcPr>
            <w:tcW w:w="2351" w:type="dxa"/>
            <w:gridSpan w:val="8"/>
            <w:vAlign w:val="center"/>
          </w:tcPr>
          <w:p w14:paraId="44CEE0ED">
            <w:pPr>
              <w:spacing w:line="560" w:lineRule="exact"/>
              <w:jc w:val="center"/>
              <w:rPr>
                <w:rFonts w:ascii="仿宋_GB2312" w:hAnsi="Times New Roman" w:eastAsia="仿宋_GB2312"/>
                <w:sz w:val="24"/>
              </w:rPr>
            </w:pPr>
            <w:r>
              <w:rPr>
                <w:rFonts w:hint="eastAsia" w:ascii="仿宋_GB2312" w:hAnsi="Times New Roman" w:eastAsia="仿宋_GB2312"/>
                <w:sz w:val="24"/>
              </w:rPr>
              <w:t>民营股份制</w:t>
            </w:r>
          </w:p>
        </w:tc>
      </w:tr>
      <w:tr w14:paraId="6551C5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1990" w:type="dxa"/>
            <w:vAlign w:val="center"/>
          </w:tcPr>
          <w:p w14:paraId="0E1052D3">
            <w:pPr>
              <w:spacing w:line="560" w:lineRule="exact"/>
              <w:jc w:val="center"/>
              <w:rPr>
                <w:rFonts w:ascii="仿宋_GB2312" w:hAnsi="Times New Roman" w:eastAsia="仿宋_GB2312" w:cs="黑体"/>
                <w:sz w:val="24"/>
              </w:rPr>
            </w:pPr>
            <w:r>
              <w:rPr>
                <w:rFonts w:hint="eastAsia" w:ascii="仿宋_GB2312" w:hAnsi="Times New Roman" w:eastAsia="仿宋_GB2312" w:cs="黑体"/>
                <w:sz w:val="24"/>
              </w:rPr>
              <w:t>申报项目类别</w:t>
            </w:r>
          </w:p>
        </w:tc>
        <w:tc>
          <w:tcPr>
            <w:tcW w:w="2347" w:type="dxa"/>
            <w:gridSpan w:val="7"/>
            <w:vAlign w:val="center"/>
          </w:tcPr>
          <w:p w14:paraId="23462413">
            <w:pPr>
              <w:spacing w:line="560" w:lineRule="exact"/>
              <w:rPr>
                <w:rFonts w:ascii="仿宋_GB2312" w:hAnsi="Times New Roman" w:eastAsia="仿宋_GB2312"/>
                <w:sz w:val="24"/>
              </w:rPr>
            </w:pPr>
            <w:r>
              <w:rPr>
                <w:rFonts w:hint="eastAsia" w:ascii="仿宋_GB2312" w:hAnsi="Times New Roman" w:eastAsia="仿宋_GB2312"/>
                <w:b/>
                <w:kern w:val="0"/>
                <w:sz w:val="28"/>
                <w:szCs w:val="28"/>
                <w:lang w:eastAsia="zh-CN"/>
              </w:rPr>
              <w:t>☑</w:t>
            </w:r>
            <w:r>
              <w:rPr>
                <w:rFonts w:hint="eastAsia" w:ascii="仿宋_GB2312" w:hAnsi="Times New Roman" w:eastAsia="仿宋_GB2312"/>
                <w:sz w:val="24"/>
                <w:szCs w:val="32"/>
              </w:rPr>
              <w:t>全职</w:t>
            </w:r>
            <w:r>
              <w:rPr>
                <w:rFonts w:hint="eastAsia" w:ascii="仿宋_GB2312" w:hAnsi="Times New Roman" w:eastAsia="仿宋_GB2312"/>
                <w:b/>
                <w:kern w:val="0"/>
                <w:sz w:val="28"/>
                <w:szCs w:val="28"/>
              </w:rPr>
              <w:t>□</w:t>
            </w:r>
            <w:r>
              <w:rPr>
                <w:rFonts w:hint="eastAsia" w:ascii="仿宋_GB2312" w:hAnsi="Times New Roman" w:eastAsia="仿宋_GB2312"/>
                <w:sz w:val="24"/>
                <w:szCs w:val="32"/>
              </w:rPr>
              <w:t>柔性</w:t>
            </w:r>
            <w:r>
              <w:rPr>
                <w:rFonts w:hint="eastAsia" w:ascii="仿宋_GB2312" w:hAnsi="Times New Roman" w:eastAsia="仿宋_GB2312"/>
                <w:b/>
                <w:kern w:val="0"/>
                <w:sz w:val="28"/>
                <w:szCs w:val="28"/>
              </w:rPr>
              <w:t>□</w:t>
            </w:r>
            <w:r>
              <w:rPr>
                <w:rFonts w:hint="eastAsia" w:ascii="仿宋_GB2312" w:hAnsi="Times New Roman" w:eastAsia="仿宋_GB2312"/>
                <w:sz w:val="24"/>
                <w:szCs w:val="32"/>
              </w:rPr>
              <w:t>培养</w:t>
            </w:r>
          </w:p>
        </w:tc>
        <w:tc>
          <w:tcPr>
            <w:tcW w:w="2353" w:type="dxa"/>
            <w:gridSpan w:val="9"/>
            <w:vAlign w:val="center"/>
          </w:tcPr>
          <w:p w14:paraId="54E2A1F3">
            <w:pPr>
              <w:spacing w:line="560" w:lineRule="exact"/>
              <w:jc w:val="center"/>
              <w:rPr>
                <w:rFonts w:ascii="仿宋_GB2312" w:hAnsi="Times New Roman" w:eastAsia="仿宋_GB2312"/>
                <w:sz w:val="24"/>
              </w:rPr>
            </w:pPr>
            <w:r>
              <w:rPr>
                <w:rFonts w:hint="eastAsia" w:ascii="仿宋_GB2312" w:hAnsi="Times New Roman" w:eastAsia="仿宋_GB2312" w:cs="黑体"/>
                <w:sz w:val="24"/>
              </w:rPr>
              <w:t>当前在疆工作年限</w:t>
            </w:r>
          </w:p>
        </w:tc>
        <w:tc>
          <w:tcPr>
            <w:tcW w:w="2351" w:type="dxa"/>
            <w:gridSpan w:val="8"/>
            <w:vAlign w:val="center"/>
          </w:tcPr>
          <w:p w14:paraId="156BD832">
            <w:pPr>
              <w:spacing w:line="560" w:lineRule="exact"/>
              <w:jc w:val="center"/>
              <w:rPr>
                <w:rFonts w:ascii="仿宋_GB2312" w:hAnsi="Times New Roman" w:eastAsia="仿宋_GB2312"/>
                <w:sz w:val="24"/>
              </w:rPr>
            </w:pPr>
            <w:r>
              <w:rPr>
                <w:rFonts w:hint="eastAsia" w:ascii="仿宋_GB2312" w:hAnsi="Times New Roman" w:eastAsia="仿宋_GB2312"/>
                <w:sz w:val="24"/>
              </w:rPr>
              <w:t>24年</w:t>
            </w:r>
          </w:p>
        </w:tc>
      </w:tr>
      <w:tr w14:paraId="427E3A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1990" w:type="dxa"/>
            <w:vAlign w:val="center"/>
          </w:tcPr>
          <w:p w14:paraId="0D1BB9C2">
            <w:pPr>
              <w:spacing w:line="560" w:lineRule="exact"/>
              <w:jc w:val="center"/>
              <w:rPr>
                <w:rFonts w:ascii="仿宋_GB2312" w:hAnsi="Times New Roman" w:eastAsia="仿宋_GB2312" w:cs="黑体"/>
                <w:sz w:val="24"/>
              </w:rPr>
            </w:pPr>
            <w:r>
              <w:rPr>
                <w:rFonts w:hint="eastAsia" w:ascii="仿宋_GB2312" w:hAnsi="Times New Roman" w:eastAsia="仿宋_GB2312" w:cs="黑体"/>
                <w:sz w:val="24"/>
              </w:rPr>
              <w:t>身份证号码</w:t>
            </w:r>
          </w:p>
        </w:tc>
        <w:tc>
          <w:tcPr>
            <w:tcW w:w="391" w:type="dxa"/>
            <w:vAlign w:val="center"/>
          </w:tcPr>
          <w:p w14:paraId="7BB1EFA3">
            <w:pPr>
              <w:spacing w:line="560" w:lineRule="exact"/>
              <w:jc w:val="center"/>
              <w:rPr>
                <w:rFonts w:ascii="仿宋_GB2312" w:hAnsi="Times New Roman" w:eastAsia="仿宋_GB2312"/>
                <w:sz w:val="24"/>
              </w:rPr>
            </w:pPr>
            <w:r>
              <w:rPr>
                <w:rFonts w:hint="eastAsia" w:ascii="仿宋_GB2312" w:hAnsi="Times New Roman" w:eastAsia="仿宋_GB2312"/>
                <w:sz w:val="24"/>
              </w:rPr>
              <w:t>4</w:t>
            </w:r>
          </w:p>
        </w:tc>
        <w:tc>
          <w:tcPr>
            <w:tcW w:w="391" w:type="dxa"/>
            <w:vAlign w:val="center"/>
          </w:tcPr>
          <w:p w14:paraId="744327D6">
            <w:pPr>
              <w:spacing w:line="560" w:lineRule="exact"/>
              <w:jc w:val="center"/>
              <w:rPr>
                <w:rFonts w:ascii="仿宋_GB2312" w:hAnsi="Times New Roman" w:eastAsia="仿宋_GB2312"/>
                <w:sz w:val="24"/>
              </w:rPr>
            </w:pPr>
            <w:r>
              <w:rPr>
                <w:rFonts w:hint="eastAsia" w:ascii="仿宋_GB2312" w:hAnsi="Times New Roman" w:eastAsia="仿宋_GB2312"/>
                <w:sz w:val="24"/>
              </w:rPr>
              <w:t>2</w:t>
            </w:r>
          </w:p>
        </w:tc>
        <w:tc>
          <w:tcPr>
            <w:tcW w:w="391" w:type="dxa"/>
            <w:vAlign w:val="center"/>
          </w:tcPr>
          <w:p w14:paraId="4F5C4509">
            <w:pPr>
              <w:spacing w:line="560" w:lineRule="exact"/>
              <w:jc w:val="center"/>
              <w:rPr>
                <w:rFonts w:ascii="仿宋_GB2312" w:hAnsi="Times New Roman" w:eastAsia="仿宋_GB2312"/>
                <w:sz w:val="24"/>
              </w:rPr>
            </w:pPr>
            <w:r>
              <w:rPr>
                <w:rFonts w:hint="eastAsia" w:ascii="仿宋_GB2312" w:hAnsi="Times New Roman" w:eastAsia="仿宋_GB2312"/>
                <w:sz w:val="24"/>
              </w:rPr>
              <w:t>0</w:t>
            </w:r>
          </w:p>
        </w:tc>
        <w:tc>
          <w:tcPr>
            <w:tcW w:w="392" w:type="dxa"/>
            <w:vAlign w:val="center"/>
          </w:tcPr>
          <w:p w14:paraId="21D153B2">
            <w:pPr>
              <w:spacing w:line="560" w:lineRule="exact"/>
              <w:jc w:val="center"/>
              <w:rPr>
                <w:rFonts w:ascii="仿宋_GB2312" w:hAnsi="Times New Roman" w:eastAsia="仿宋_GB2312"/>
                <w:sz w:val="24"/>
              </w:rPr>
            </w:pPr>
            <w:r>
              <w:rPr>
                <w:rFonts w:hint="eastAsia" w:ascii="仿宋_GB2312" w:hAnsi="Times New Roman" w:eastAsia="仿宋_GB2312"/>
                <w:sz w:val="24"/>
              </w:rPr>
              <w:t>1</w:t>
            </w:r>
          </w:p>
        </w:tc>
        <w:tc>
          <w:tcPr>
            <w:tcW w:w="391" w:type="dxa"/>
            <w:gridSpan w:val="2"/>
            <w:vAlign w:val="center"/>
          </w:tcPr>
          <w:p w14:paraId="76849CF1">
            <w:pPr>
              <w:spacing w:line="560" w:lineRule="exact"/>
              <w:jc w:val="center"/>
              <w:rPr>
                <w:rFonts w:ascii="仿宋_GB2312" w:hAnsi="Times New Roman" w:eastAsia="仿宋_GB2312"/>
                <w:sz w:val="24"/>
              </w:rPr>
            </w:pPr>
            <w:r>
              <w:rPr>
                <w:rFonts w:hint="eastAsia" w:ascii="仿宋_GB2312" w:hAnsi="Times New Roman" w:eastAsia="仿宋_GB2312"/>
                <w:sz w:val="24"/>
              </w:rPr>
              <w:t>2</w:t>
            </w:r>
          </w:p>
        </w:tc>
        <w:tc>
          <w:tcPr>
            <w:tcW w:w="391" w:type="dxa"/>
            <w:vAlign w:val="center"/>
          </w:tcPr>
          <w:p w14:paraId="5885BC1D">
            <w:pPr>
              <w:spacing w:line="560" w:lineRule="exact"/>
              <w:jc w:val="center"/>
              <w:rPr>
                <w:rFonts w:ascii="仿宋_GB2312" w:hAnsi="Times New Roman" w:eastAsia="仿宋_GB2312"/>
                <w:sz w:val="24"/>
              </w:rPr>
            </w:pPr>
            <w:r>
              <w:rPr>
                <w:rFonts w:hint="eastAsia" w:ascii="仿宋_GB2312" w:hAnsi="Times New Roman" w:eastAsia="仿宋_GB2312"/>
                <w:sz w:val="24"/>
              </w:rPr>
              <w:t>2</w:t>
            </w:r>
          </w:p>
        </w:tc>
        <w:tc>
          <w:tcPr>
            <w:tcW w:w="391" w:type="dxa"/>
            <w:vAlign w:val="center"/>
          </w:tcPr>
          <w:p w14:paraId="1D8E9A66">
            <w:pPr>
              <w:spacing w:line="560" w:lineRule="exact"/>
              <w:jc w:val="center"/>
              <w:rPr>
                <w:rFonts w:ascii="仿宋_GB2312" w:hAnsi="Times New Roman" w:eastAsia="仿宋_GB2312"/>
                <w:sz w:val="24"/>
              </w:rPr>
            </w:pPr>
            <w:r>
              <w:rPr>
                <w:rFonts w:hint="eastAsia" w:ascii="仿宋_GB2312" w:hAnsi="Times New Roman" w:eastAsia="仿宋_GB2312"/>
                <w:sz w:val="24"/>
              </w:rPr>
              <w:t>1</w:t>
            </w:r>
          </w:p>
        </w:tc>
        <w:tc>
          <w:tcPr>
            <w:tcW w:w="392" w:type="dxa"/>
            <w:gridSpan w:val="2"/>
            <w:vAlign w:val="center"/>
          </w:tcPr>
          <w:p w14:paraId="02C60A2F">
            <w:pPr>
              <w:spacing w:line="560" w:lineRule="exact"/>
              <w:jc w:val="center"/>
              <w:rPr>
                <w:rFonts w:ascii="仿宋_GB2312" w:hAnsi="Times New Roman" w:eastAsia="仿宋_GB2312"/>
                <w:sz w:val="24"/>
              </w:rPr>
            </w:pPr>
            <w:r>
              <w:rPr>
                <w:rFonts w:hint="eastAsia" w:ascii="仿宋_GB2312" w:hAnsi="Times New Roman" w:eastAsia="仿宋_GB2312"/>
                <w:sz w:val="24"/>
              </w:rPr>
              <w:t>9</w:t>
            </w:r>
          </w:p>
        </w:tc>
        <w:tc>
          <w:tcPr>
            <w:tcW w:w="391" w:type="dxa"/>
            <w:gridSpan w:val="2"/>
            <w:vAlign w:val="center"/>
          </w:tcPr>
          <w:p w14:paraId="0281595C">
            <w:pPr>
              <w:spacing w:line="560" w:lineRule="exact"/>
              <w:jc w:val="center"/>
              <w:rPr>
                <w:rFonts w:ascii="仿宋_GB2312" w:hAnsi="Times New Roman" w:eastAsia="仿宋_GB2312"/>
                <w:sz w:val="24"/>
              </w:rPr>
            </w:pPr>
            <w:r>
              <w:rPr>
                <w:rFonts w:hint="eastAsia" w:ascii="仿宋_GB2312" w:hAnsi="Times New Roman" w:eastAsia="仿宋_GB2312"/>
                <w:sz w:val="24"/>
              </w:rPr>
              <w:t>7</w:t>
            </w:r>
          </w:p>
        </w:tc>
        <w:tc>
          <w:tcPr>
            <w:tcW w:w="391" w:type="dxa"/>
            <w:gridSpan w:val="2"/>
            <w:vAlign w:val="center"/>
          </w:tcPr>
          <w:p w14:paraId="374DDF50">
            <w:pPr>
              <w:spacing w:line="560" w:lineRule="exact"/>
              <w:jc w:val="center"/>
              <w:rPr>
                <w:rFonts w:ascii="仿宋_GB2312" w:hAnsi="Times New Roman" w:eastAsia="仿宋_GB2312"/>
                <w:sz w:val="24"/>
              </w:rPr>
            </w:pPr>
            <w:r>
              <w:rPr>
                <w:rFonts w:hint="eastAsia" w:ascii="仿宋_GB2312" w:hAnsi="Times New Roman" w:eastAsia="仿宋_GB2312"/>
                <w:sz w:val="24"/>
              </w:rPr>
              <w:t>9</w:t>
            </w:r>
          </w:p>
        </w:tc>
        <w:tc>
          <w:tcPr>
            <w:tcW w:w="392" w:type="dxa"/>
            <w:vAlign w:val="center"/>
          </w:tcPr>
          <w:p w14:paraId="417CD613">
            <w:pPr>
              <w:spacing w:line="560" w:lineRule="exact"/>
              <w:jc w:val="center"/>
              <w:rPr>
                <w:rFonts w:ascii="仿宋_GB2312" w:hAnsi="Times New Roman" w:eastAsia="仿宋_GB2312"/>
                <w:sz w:val="24"/>
              </w:rPr>
            </w:pPr>
            <w:r>
              <w:rPr>
                <w:rFonts w:hint="eastAsia" w:ascii="仿宋_GB2312" w:hAnsi="Times New Roman" w:eastAsia="仿宋_GB2312"/>
                <w:sz w:val="24"/>
              </w:rPr>
              <w:t>1</w:t>
            </w:r>
          </w:p>
        </w:tc>
        <w:tc>
          <w:tcPr>
            <w:tcW w:w="391" w:type="dxa"/>
            <w:vAlign w:val="center"/>
          </w:tcPr>
          <w:p w14:paraId="6D2D7D2D">
            <w:pPr>
              <w:spacing w:line="560" w:lineRule="exact"/>
              <w:jc w:val="center"/>
              <w:rPr>
                <w:rFonts w:ascii="仿宋_GB2312" w:hAnsi="Times New Roman" w:eastAsia="仿宋_GB2312"/>
                <w:sz w:val="24"/>
              </w:rPr>
            </w:pPr>
            <w:r>
              <w:rPr>
                <w:rFonts w:hint="eastAsia" w:ascii="仿宋_GB2312" w:hAnsi="Times New Roman" w:eastAsia="仿宋_GB2312"/>
                <w:sz w:val="24"/>
              </w:rPr>
              <w:t>1</w:t>
            </w:r>
          </w:p>
        </w:tc>
        <w:tc>
          <w:tcPr>
            <w:tcW w:w="391" w:type="dxa"/>
            <w:gridSpan w:val="2"/>
            <w:vAlign w:val="center"/>
          </w:tcPr>
          <w:p w14:paraId="0528253B">
            <w:pPr>
              <w:spacing w:line="560" w:lineRule="exact"/>
              <w:jc w:val="center"/>
              <w:rPr>
                <w:rFonts w:ascii="仿宋_GB2312" w:hAnsi="Times New Roman" w:eastAsia="仿宋_GB2312"/>
                <w:sz w:val="24"/>
              </w:rPr>
            </w:pPr>
            <w:r>
              <w:rPr>
                <w:rFonts w:hint="eastAsia" w:ascii="仿宋_GB2312" w:hAnsi="Times New Roman" w:eastAsia="仿宋_GB2312"/>
                <w:sz w:val="24"/>
              </w:rPr>
              <w:t>0</w:t>
            </w:r>
          </w:p>
        </w:tc>
        <w:tc>
          <w:tcPr>
            <w:tcW w:w="391" w:type="dxa"/>
            <w:vAlign w:val="center"/>
          </w:tcPr>
          <w:p w14:paraId="702901E7">
            <w:pPr>
              <w:spacing w:line="560" w:lineRule="exact"/>
              <w:jc w:val="center"/>
              <w:rPr>
                <w:rFonts w:ascii="仿宋_GB2312" w:hAnsi="Times New Roman" w:eastAsia="仿宋_GB2312"/>
                <w:sz w:val="24"/>
              </w:rPr>
            </w:pPr>
            <w:r>
              <w:rPr>
                <w:rFonts w:hint="eastAsia" w:ascii="仿宋_GB2312" w:hAnsi="Times New Roman" w:eastAsia="仿宋_GB2312"/>
                <w:sz w:val="24"/>
              </w:rPr>
              <w:t>3</w:t>
            </w:r>
          </w:p>
        </w:tc>
        <w:tc>
          <w:tcPr>
            <w:tcW w:w="392" w:type="dxa"/>
            <w:vAlign w:val="center"/>
          </w:tcPr>
          <w:p w14:paraId="703AE0F8">
            <w:pPr>
              <w:spacing w:line="560" w:lineRule="exact"/>
              <w:jc w:val="center"/>
              <w:rPr>
                <w:rFonts w:ascii="仿宋_GB2312" w:hAnsi="Times New Roman" w:eastAsia="仿宋_GB2312"/>
                <w:sz w:val="24"/>
              </w:rPr>
            </w:pPr>
            <w:r>
              <w:rPr>
                <w:rFonts w:hint="eastAsia" w:ascii="仿宋_GB2312" w:hAnsi="Times New Roman" w:eastAsia="仿宋_GB2312"/>
                <w:sz w:val="24"/>
              </w:rPr>
              <w:t>6</w:t>
            </w:r>
          </w:p>
        </w:tc>
        <w:tc>
          <w:tcPr>
            <w:tcW w:w="391" w:type="dxa"/>
            <w:vAlign w:val="center"/>
          </w:tcPr>
          <w:p w14:paraId="1DD57338">
            <w:pPr>
              <w:spacing w:line="560" w:lineRule="exact"/>
              <w:jc w:val="center"/>
              <w:rPr>
                <w:rFonts w:ascii="仿宋_GB2312" w:hAnsi="Times New Roman" w:eastAsia="仿宋_GB2312"/>
                <w:sz w:val="24"/>
              </w:rPr>
            </w:pPr>
            <w:r>
              <w:rPr>
                <w:rFonts w:hint="eastAsia" w:ascii="仿宋_GB2312" w:hAnsi="Times New Roman" w:eastAsia="仿宋_GB2312"/>
                <w:sz w:val="24"/>
              </w:rPr>
              <w:t>6</w:t>
            </w:r>
          </w:p>
        </w:tc>
        <w:tc>
          <w:tcPr>
            <w:tcW w:w="391" w:type="dxa"/>
            <w:vAlign w:val="center"/>
          </w:tcPr>
          <w:p w14:paraId="20B1FF31">
            <w:pPr>
              <w:spacing w:line="560" w:lineRule="exact"/>
              <w:jc w:val="center"/>
              <w:rPr>
                <w:rFonts w:ascii="仿宋_GB2312" w:hAnsi="Times New Roman" w:eastAsia="仿宋_GB2312"/>
                <w:sz w:val="24"/>
              </w:rPr>
            </w:pPr>
            <w:r>
              <w:rPr>
                <w:rFonts w:hint="eastAsia" w:ascii="仿宋_GB2312" w:hAnsi="Times New Roman" w:eastAsia="仿宋_GB2312"/>
                <w:sz w:val="24"/>
              </w:rPr>
              <w:t>1</w:t>
            </w:r>
          </w:p>
        </w:tc>
        <w:tc>
          <w:tcPr>
            <w:tcW w:w="400" w:type="dxa"/>
            <w:gridSpan w:val="2"/>
            <w:vAlign w:val="center"/>
          </w:tcPr>
          <w:p w14:paraId="6797B817">
            <w:pPr>
              <w:spacing w:line="560" w:lineRule="exact"/>
              <w:jc w:val="center"/>
              <w:rPr>
                <w:rFonts w:ascii="仿宋_GB2312" w:hAnsi="Times New Roman" w:eastAsia="仿宋_GB2312"/>
                <w:sz w:val="24"/>
              </w:rPr>
            </w:pPr>
            <w:r>
              <w:rPr>
                <w:rFonts w:hint="eastAsia" w:ascii="仿宋_GB2312" w:hAnsi="Times New Roman" w:eastAsia="仿宋_GB2312"/>
                <w:sz w:val="24"/>
              </w:rPr>
              <w:t>5</w:t>
            </w:r>
          </w:p>
        </w:tc>
      </w:tr>
      <w:tr w14:paraId="32F65D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1990" w:type="dxa"/>
            <w:vAlign w:val="center"/>
          </w:tcPr>
          <w:p w14:paraId="7F97FD4B">
            <w:pPr>
              <w:spacing w:line="560" w:lineRule="exact"/>
              <w:jc w:val="center"/>
              <w:rPr>
                <w:rFonts w:ascii="仿宋_GB2312" w:hAnsi="Times New Roman" w:eastAsia="仿宋_GB2312" w:cs="黑体"/>
                <w:sz w:val="24"/>
              </w:rPr>
            </w:pPr>
            <w:r>
              <w:rPr>
                <w:rFonts w:hint="eastAsia" w:ascii="仿宋_GB2312" w:hAnsi="Times New Roman" w:eastAsia="仿宋_GB2312" w:cs="黑体"/>
                <w:sz w:val="24"/>
              </w:rPr>
              <w:t>通讯地址</w:t>
            </w:r>
          </w:p>
        </w:tc>
        <w:tc>
          <w:tcPr>
            <w:tcW w:w="7051" w:type="dxa"/>
            <w:gridSpan w:val="24"/>
            <w:vAlign w:val="center"/>
          </w:tcPr>
          <w:p w14:paraId="04DD258E">
            <w:pPr>
              <w:spacing w:line="560" w:lineRule="exact"/>
              <w:jc w:val="center"/>
              <w:rPr>
                <w:rFonts w:ascii="仿宋_GB2312" w:hAnsi="Times New Roman" w:eastAsia="仿宋_GB2312"/>
                <w:sz w:val="24"/>
              </w:rPr>
            </w:pPr>
            <w:r>
              <w:rPr>
                <w:rFonts w:hint="eastAsia" w:ascii="仿宋_GB2312" w:hAnsi="Times New Roman" w:eastAsia="仿宋_GB2312"/>
                <w:sz w:val="24"/>
              </w:rPr>
              <w:t>新疆乌鲁木齐市高新区北区工业园蓝天路216号</w:t>
            </w:r>
          </w:p>
        </w:tc>
      </w:tr>
      <w:tr w14:paraId="19CA76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1990" w:type="dxa"/>
            <w:vAlign w:val="center"/>
          </w:tcPr>
          <w:p w14:paraId="305D8D5A">
            <w:pPr>
              <w:spacing w:line="560" w:lineRule="exact"/>
              <w:jc w:val="center"/>
              <w:rPr>
                <w:rFonts w:ascii="仿宋_GB2312" w:hAnsi="Times New Roman" w:eastAsia="仿宋_GB2312" w:cs="黑体"/>
                <w:sz w:val="24"/>
              </w:rPr>
            </w:pPr>
            <w:r>
              <w:rPr>
                <w:rFonts w:hint="eastAsia" w:ascii="仿宋_GB2312" w:hAnsi="Times New Roman" w:eastAsia="仿宋_GB2312" w:cs="黑体"/>
                <w:sz w:val="24"/>
              </w:rPr>
              <w:t>联系电话</w:t>
            </w:r>
          </w:p>
          <w:p w14:paraId="10047B4F">
            <w:pPr>
              <w:spacing w:line="560" w:lineRule="exact"/>
              <w:jc w:val="center"/>
              <w:rPr>
                <w:rFonts w:ascii="仿宋_GB2312" w:hAnsi="Times New Roman" w:eastAsia="仿宋_GB2312" w:cs="黑体"/>
                <w:sz w:val="24"/>
              </w:rPr>
            </w:pPr>
            <w:r>
              <w:rPr>
                <w:rFonts w:hint="eastAsia" w:ascii="仿宋_GB2312" w:hAnsi="Times New Roman" w:eastAsia="仿宋_GB2312" w:cs="黑体"/>
                <w:sz w:val="24"/>
              </w:rPr>
              <w:t>（座机）</w:t>
            </w:r>
          </w:p>
        </w:tc>
        <w:tc>
          <w:tcPr>
            <w:tcW w:w="2970" w:type="dxa"/>
            <w:gridSpan w:val="9"/>
            <w:vAlign w:val="center"/>
          </w:tcPr>
          <w:p w14:paraId="16FB2F5D">
            <w:pPr>
              <w:spacing w:line="560" w:lineRule="exact"/>
              <w:jc w:val="center"/>
              <w:rPr>
                <w:rFonts w:ascii="仿宋_GB2312" w:hAnsi="Times New Roman" w:eastAsia="仿宋_GB2312"/>
                <w:sz w:val="24"/>
              </w:rPr>
            </w:pPr>
            <w:r>
              <w:rPr>
                <w:rFonts w:hint="eastAsia" w:ascii="仿宋_GB2312" w:hAnsi="Times New Roman" w:eastAsia="仿宋_GB2312"/>
                <w:sz w:val="24"/>
              </w:rPr>
              <w:t>0991-6767700</w:t>
            </w:r>
          </w:p>
        </w:tc>
        <w:tc>
          <w:tcPr>
            <w:tcW w:w="900" w:type="dxa"/>
            <w:gridSpan w:val="4"/>
            <w:vAlign w:val="center"/>
          </w:tcPr>
          <w:p w14:paraId="3D54B5F6">
            <w:pPr>
              <w:spacing w:line="560" w:lineRule="exact"/>
              <w:jc w:val="center"/>
              <w:rPr>
                <w:rFonts w:ascii="仿宋_GB2312" w:hAnsi="Times New Roman" w:eastAsia="仿宋_GB2312"/>
                <w:sz w:val="24"/>
              </w:rPr>
            </w:pPr>
            <w:r>
              <w:rPr>
                <w:rFonts w:hint="eastAsia" w:ascii="仿宋_GB2312" w:hAnsi="Times New Roman" w:eastAsia="仿宋_GB2312" w:cs="黑体"/>
                <w:sz w:val="24"/>
              </w:rPr>
              <w:t>电子邮箱</w:t>
            </w:r>
          </w:p>
        </w:tc>
        <w:tc>
          <w:tcPr>
            <w:tcW w:w="3181" w:type="dxa"/>
            <w:gridSpan w:val="11"/>
            <w:vAlign w:val="center"/>
          </w:tcPr>
          <w:p w14:paraId="75D57A87">
            <w:pPr>
              <w:spacing w:line="560" w:lineRule="exact"/>
              <w:jc w:val="center"/>
              <w:rPr>
                <w:rFonts w:ascii="仿宋_GB2312" w:hAnsi="Times New Roman" w:eastAsia="仿宋_GB2312"/>
                <w:sz w:val="24"/>
              </w:rPr>
            </w:pPr>
            <w:r>
              <w:rPr>
                <w:rFonts w:hint="eastAsia" w:ascii="仿宋_GB2312" w:hAnsi="Times New Roman" w:eastAsia="仿宋_GB2312"/>
                <w:sz w:val="24"/>
              </w:rPr>
              <w:t>83436586@qq.com</w:t>
            </w:r>
          </w:p>
        </w:tc>
      </w:tr>
      <w:tr w14:paraId="5F3192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9041" w:type="dxa"/>
            <w:gridSpan w:val="25"/>
            <w:vAlign w:val="center"/>
          </w:tcPr>
          <w:p w14:paraId="0740E22D">
            <w:pPr>
              <w:spacing w:line="560" w:lineRule="exact"/>
              <w:jc w:val="center"/>
              <w:rPr>
                <w:rFonts w:ascii="仿宋_GB2312" w:hAnsi="Times New Roman" w:eastAsia="仿宋_GB2312"/>
                <w:sz w:val="24"/>
              </w:rPr>
            </w:pPr>
            <w:r>
              <w:rPr>
                <w:rFonts w:hint="eastAsia" w:ascii="仿宋_GB2312" w:hAnsi="Times New Roman" w:eastAsia="仿宋_GB2312" w:cs="黑体"/>
                <w:sz w:val="24"/>
              </w:rPr>
              <w:t>主  要  经  历</w:t>
            </w:r>
          </w:p>
        </w:tc>
      </w:tr>
      <w:tr w14:paraId="3D03F1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23" w:type="dxa"/>
          <w:cantSplit/>
          <w:trHeight w:val="670" w:hRule="atLeast"/>
          <w:jc w:val="center"/>
        </w:trPr>
        <w:tc>
          <w:tcPr>
            <w:tcW w:w="1990" w:type="dxa"/>
            <w:vAlign w:val="center"/>
          </w:tcPr>
          <w:p w14:paraId="0BD9434D">
            <w:pPr>
              <w:spacing w:line="560" w:lineRule="exact"/>
              <w:jc w:val="center"/>
              <w:rPr>
                <w:rFonts w:ascii="仿宋_GB2312" w:hAnsi="Times New Roman" w:eastAsia="仿宋_GB2312" w:cs="黑体"/>
                <w:sz w:val="24"/>
              </w:rPr>
            </w:pPr>
            <w:r>
              <w:rPr>
                <w:rFonts w:hint="eastAsia" w:ascii="仿宋_GB2312" w:hAnsi="Times New Roman" w:eastAsia="仿宋_GB2312" w:cs="黑体"/>
                <w:sz w:val="24"/>
              </w:rPr>
              <w:t>起止时间</w:t>
            </w:r>
          </w:p>
        </w:tc>
        <w:tc>
          <w:tcPr>
            <w:tcW w:w="7028" w:type="dxa"/>
            <w:gridSpan w:val="23"/>
            <w:vAlign w:val="center"/>
          </w:tcPr>
          <w:p w14:paraId="28F79460">
            <w:pPr>
              <w:spacing w:line="560" w:lineRule="exact"/>
              <w:jc w:val="center"/>
              <w:rPr>
                <w:rFonts w:ascii="仿宋_GB2312" w:hAnsi="Times New Roman" w:eastAsia="仿宋_GB2312" w:cs="黑体"/>
                <w:sz w:val="24"/>
              </w:rPr>
            </w:pPr>
            <w:r>
              <w:rPr>
                <w:rFonts w:hint="eastAsia" w:ascii="仿宋_GB2312" w:hAnsi="Times New Roman" w:eastAsia="仿宋_GB2312" w:cs="黑体"/>
                <w:sz w:val="24"/>
              </w:rPr>
              <w:t>在何单位学习、工作</w:t>
            </w:r>
          </w:p>
        </w:tc>
      </w:tr>
      <w:tr w14:paraId="54D0D4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23" w:type="dxa"/>
          <w:cantSplit/>
          <w:trHeight w:val="2360" w:hRule="atLeast"/>
          <w:jc w:val="center"/>
        </w:trPr>
        <w:tc>
          <w:tcPr>
            <w:tcW w:w="1990" w:type="dxa"/>
          </w:tcPr>
          <w:p w14:paraId="5B579846">
            <w:pPr>
              <w:spacing w:line="560" w:lineRule="exact"/>
              <w:rPr>
                <w:rFonts w:ascii="仿宋_GB2312" w:hAnsi="Times New Roman" w:eastAsia="仿宋_GB2312"/>
                <w:sz w:val="22"/>
                <w:szCs w:val="22"/>
              </w:rPr>
            </w:pPr>
          </w:p>
          <w:p w14:paraId="4A79A9A5">
            <w:pPr>
              <w:spacing w:line="560" w:lineRule="exact"/>
              <w:rPr>
                <w:rFonts w:ascii="仿宋_GB2312" w:hAnsi="Times New Roman" w:eastAsia="仿宋_GB2312"/>
                <w:sz w:val="22"/>
                <w:szCs w:val="22"/>
              </w:rPr>
            </w:pPr>
            <w:r>
              <w:rPr>
                <w:rFonts w:hint="eastAsia" w:ascii="仿宋_GB2312" w:hAnsi="Times New Roman" w:eastAsia="仿宋_GB2312"/>
                <w:sz w:val="22"/>
                <w:szCs w:val="22"/>
              </w:rPr>
              <w:t>1998.09-2002.06</w:t>
            </w:r>
          </w:p>
          <w:p w14:paraId="386DEE37">
            <w:pPr>
              <w:spacing w:line="560" w:lineRule="exact"/>
              <w:rPr>
                <w:rFonts w:ascii="仿宋_GB2312" w:hAnsi="Times New Roman" w:eastAsia="仿宋_GB2312"/>
                <w:sz w:val="22"/>
                <w:szCs w:val="22"/>
              </w:rPr>
            </w:pPr>
            <w:r>
              <w:rPr>
                <w:rFonts w:hint="eastAsia" w:ascii="仿宋_GB2312" w:hAnsi="Times New Roman" w:eastAsia="仿宋_GB2312"/>
                <w:sz w:val="22"/>
                <w:szCs w:val="22"/>
              </w:rPr>
              <w:t>2002.07-2007.03</w:t>
            </w:r>
          </w:p>
          <w:p w14:paraId="6C589490">
            <w:pPr>
              <w:pStyle w:val="2"/>
              <w:spacing w:line="560" w:lineRule="exact"/>
              <w:rPr>
                <w:rFonts w:ascii="仿宋_GB2312" w:hAnsi="Times New Roman" w:eastAsia="仿宋_GB2312"/>
                <w:sz w:val="22"/>
                <w:szCs w:val="22"/>
              </w:rPr>
            </w:pPr>
            <w:r>
              <w:rPr>
                <w:rFonts w:hint="eastAsia" w:ascii="仿宋_GB2312" w:hAnsi="Times New Roman" w:eastAsia="仿宋_GB2312"/>
                <w:sz w:val="22"/>
                <w:szCs w:val="22"/>
              </w:rPr>
              <w:t>2007.04-2011.12</w:t>
            </w:r>
          </w:p>
          <w:p w14:paraId="1D483753">
            <w:pPr>
              <w:spacing w:line="560" w:lineRule="exact"/>
              <w:rPr>
                <w:rFonts w:ascii="仿宋_GB2312" w:eastAsia="仿宋_GB2312"/>
              </w:rPr>
            </w:pPr>
            <w:r>
              <w:rPr>
                <w:rFonts w:hint="eastAsia" w:ascii="仿宋_GB2312" w:hAnsi="Times New Roman" w:eastAsia="仿宋_GB2312"/>
                <w:sz w:val="22"/>
                <w:szCs w:val="22"/>
              </w:rPr>
              <w:t>2012.01-2017.04</w:t>
            </w:r>
          </w:p>
          <w:p w14:paraId="767F2AEA">
            <w:pPr>
              <w:spacing w:line="560" w:lineRule="exact"/>
              <w:rPr>
                <w:rFonts w:ascii="仿宋_GB2312" w:eastAsia="仿宋_GB2312"/>
              </w:rPr>
            </w:pPr>
            <w:r>
              <w:rPr>
                <w:rFonts w:hint="eastAsia" w:ascii="仿宋_GB2312" w:hAnsi="Times New Roman" w:eastAsia="仿宋_GB2312"/>
                <w:sz w:val="22"/>
                <w:szCs w:val="22"/>
              </w:rPr>
              <w:t>2017.05-2021.12</w:t>
            </w:r>
          </w:p>
          <w:p w14:paraId="079E42F4">
            <w:pPr>
              <w:spacing w:line="560" w:lineRule="exact"/>
              <w:rPr>
                <w:rFonts w:ascii="仿宋_GB2312" w:eastAsia="仿宋_GB2312"/>
              </w:rPr>
            </w:pPr>
            <w:r>
              <w:rPr>
                <w:rFonts w:hint="eastAsia" w:ascii="仿宋_GB2312" w:hAnsi="Times New Roman" w:eastAsia="仿宋_GB2312"/>
                <w:sz w:val="22"/>
                <w:szCs w:val="22"/>
              </w:rPr>
              <w:t>2022.01-2023.12</w:t>
            </w:r>
          </w:p>
          <w:p w14:paraId="5D7B4C80">
            <w:pPr>
              <w:spacing w:line="560" w:lineRule="exact"/>
              <w:rPr>
                <w:rFonts w:ascii="仿宋_GB2312" w:hAnsi="Times New Roman" w:eastAsia="仿宋_GB2312"/>
                <w:sz w:val="24"/>
              </w:rPr>
            </w:pPr>
            <w:r>
              <w:rPr>
                <w:rFonts w:hint="eastAsia" w:ascii="仿宋_GB2312" w:hAnsi="Times New Roman" w:eastAsia="仿宋_GB2312"/>
                <w:sz w:val="22"/>
                <w:szCs w:val="22"/>
              </w:rPr>
              <w:t>2024.01-至今</w:t>
            </w:r>
          </w:p>
        </w:tc>
        <w:tc>
          <w:tcPr>
            <w:tcW w:w="7028" w:type="dxa"/>
            <w:gridSpan w:val="23"/>
          </w:tcPr>
          <w:p w14:paraId="5E32BDBD">
            <w:pPr>
              <w:spacing w:line="560" w:lineRule="exact"/>
              <w:rPr>
                <w:rFonts w:hint="eastAsia" w:ascii="仿宋_GB2312" w:hAnsi="仿宋_GB2312" w:eastAsia="仿宋_GB2312" w:cs="仿宋_GB2312"/>
                <w:sz w:val="24"/>
              </w:rPr>
            </w:pPr>
            <w:r>
              <w:rPr>
                <w:rFonts w:hint="eastAsia" w:ascii="仿宋_GB2312" w:hAnsi="仿宋_GB2312" w:eastAsia="仿宋_GB2312" w:cs="仿宋_GB2312"/>
                <w:sz w:val="24"/>
              </w:rPr>
              <w:t>（简述大学以上学习经历、主要研究工作经历）</w:t>
            </w:r>
          </w:p>
          <w:p w14:paraId="5BA5E36F">
            <w:pPr>
              <w:spacing w:line="560" w:lineRule="exact"/>
              <w:rPr>
                <w:rFonts w:hint="eastAsia" w:ascii="仿宋_GB2312" w:hAnsi="仿宋_GB2312" w:eastAsia="仿宋_GB2312" w:cs="仿宋_GB2312"/>
                <w:sz w:val="24"/>
              </w:rPr>
            </w:pPr>
            <w:r>
              <w:rPr>
                <w:rFonts w:hint="eastAsia" w:ascii="仿宋_GB2312" w:hAnsi="仿宋_GB2312" w:eastAsia="仿宋_GB2312" w:cs="仿宋_GB2312"/>
                <w:sz w:val="24"/>
              </w:rPr>
              <w:t>湖北工学院，市场营销专业大学学习</w:t>
            </w:r>
          </w:p>
          <w:p w14:paraId="0613091F">
            <w:pPr>
              <w:spacing w:line="560" w:lineRule="exact"/>
              <w:rPr>
                <w:rFonts w:hint="eastAsia" w:ascii="仿宋_GB2312" w:hAnsi="仿宋_GB2312" w:eastAsia="仿宋_GB2312" w:cs="仿宋_GB2312"/>
                <w:sz w:val="24"/>
              </w:rPr>
            </w:pPr>
            <w:r>
              <w:rPr>
                <w:rFonts w:hint="eastAsia" w:ascii="仿宋_GB2312" w:hAnsi="仿宋_GB2312" w:eastAsia="仿宋_GB2312" w:cs="仿宋_GB2312"/>
                <w:sz w:val="24"/>
              </w:rPr>
              <w:t>新疆众和股份有限公司，销售部，营销经理</w:t>
            </w:r>
          </w:p>
          <w:p w14:paraId="23519E0A">
            <w:pPr>
              <w:spacing w:line="560" w:lineRule="exact"/>
              <w:rPr>
                <w:rFonts w:hint="eastAsia" w:ascii="仿宋_GB2312" w:hAnsi="仿宋_GB2312" w:eastAsia="仿宋_GB2312" w:cs="仿宋_GB2312"/>
                <w:sz w:val="24"/>
              </w:rPr>
            </w:pPr>
            <w:r>
              <w:rPr>
                <w:rFonts w:hint="eastAsia" w:ascii="仿宋_GB2312" w:hAnsi="仿宋_GB2312" w:eastAsia="仿宋_GB2312" w:cs="仿宋_GB2312"/>
                <w:sz w:val="24"/>
              </w:rPr>
              <w:t>德蓝水技术股份有限公司，销售部，营销总监</w:t>
            </w:r>
          </w:p>
          <w:p w14:paraId="0D28ACD1">
            <w:pPr>
              <w:spacing w:line="560" w:lineRule="exact"/>
              <w:rPr>
                <w:rFonts w:ascii="仿宋_GB2312" w:hAnsi="Times New Roman" w:eastAsia="仿宋_GB2312"/>
                <w:sz w:val="24"/>
              </w:rPr>
            </w:pPr>
            <w:r>
              <w:rPr>
                <w:rFonts w:hint="eastAsia" w:ascii="仿宋_GB2312" w:hAnsi="仿宋_GB2312" w:eastAsia="仿宋_GB2312" w:cs="仿宋_GB2312"/>
                <w:sz w:val="24"/>
              </w:rPr>
              <w:t>德蓝水技术股份有限公司，方案部，方案经理</w:t>
            </w:r>
          </w:p>
          <w:p w14:paraId="6C7A96D4">
            <w:pPr>
              <w:spacing w:line="560" w:lineRule="exact"/>
              <w:rPr>
                <w:rFonts w:ascii="仿宋_GB2312" w:hAnsi="Times New Roman" w:eastAsia="仿宋_GB2312"/>
                <w:sz w:val="24"/>
              </w:rPr>
            </w:pPr>
            <w:r>
              <w:rPr>
                <w:rFonts w:hint="eastAsia" w:ascii="仿宋_GB2312" w:hAnsi="仿宋_GB2312" w:eastAsia="仿宋_GB2312" w:cs="仿宋_GB2312"/>
                <w:sz w:val="24"/>
              </w:rPr>
              <w:t>德蓝水技术股份有限公司，准东事业部，总经理</w:t>
            </w:r>
          </w:p>
          <w:p w14:paraId="35F9391B">
            <w:pPr>
              <w:spacing w:line="560" w:lineRule="exact"/>
              <w:ind w:right="-107" w:rightChars="-51"/>
              <w:jc w:val="left"/>
              <w:rPr>
                <w:rFonts w:hint="eastAsia" w:ascii="仿宋_GB2312" w:hAnsi="仿宋_GB2312" w:eastAsia="仿宋_GB2312" w:cs="仿宋_GB2312"/>
                <w:sz w:val="24"/>
              </w:rPr>
            </w:pPr>
            <w:r>
              <w:rPr>
                <w:rFonts w:hint="eastAsia" w:ascii="仿宋_GB2312" w:hAnsi="仿宋_GB2312" w:eastAsia="仿宋_GB2312" w:cs="仿宋_GB2312"/>
                <w:sz w:val="24"/>
              </w:rPr>
              <w:t>德蓝水技术股份有限公司，石油石化元，总经理</w:t>
            </w:r>
          </w:p>
          <w:p w14:paraId="35107E7A">
            <w:pPr>
              <w:pStyle w:val="2"/>
              <w:spacing w:line="560" w:lineRule="exact"/>
              <w:rPr>
                <w:rFonts w:hint="eastAsia" w:ascii="仿宋_GB2312" w:eastAsia="仿宋_GB2312"/>
              </w:rPr>
            </w:pPr>
            <w:r>
              <w:rPr>
                <w:rFonts w:hint="eastAsia" w:ascii="仿宋_GB2312" w:hAnsi="仿宋_GB2312" w:eastAsia="仿宋_GB2312" w:cs="仿宋_GB2312"/>
                <w:sz w:val="24"/>
              </w:rPr>
              <w:t>德蓝水技术股份有限公司，总经理</w:t>
            </w:r>
          </w:p>
        </w:tc>
      </w:tr>
    </w:tbl>
    <w:p w14:paraId="6A790051">
      <w:pPr>
        <w:spacing w:line="560" w:lineRule="exact"/>
        <w:ind w:firstLine="640" w:firstLineChars="200"/>
        <w:rPr>
          <w:rFonts w:ascii="Times New Roman" w:hAnsi="Times New Roman" w:eastAsia="黑体"/>
          <w:sz w:val="32"/>
          <w:szCs w:val="32"/>
        </w:rPr>
      </w:pPr>
      <w:bookmarkStart w:id="5" w:name="heading_17"/>
    </w:p>
    <w:p w14:paraId="3F0E249A">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二、主要业绩情况</w:t>
      </w:r>
      <w:bookmarkEnd w:id="5"/>
    </w:p>
    <w:tbl>
      <w:tblPr>
        <w:tblStyle w:val="18"/>
        <w:tblW w:w="93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6"/>
        <w:gridCol w:w="1853"/>
        <w:gridCol w:w="1918"/>
        <w:gridCol w:w="1650"/>
        <w:gridCol w:w="1305"/>
        <w:gridCol w:w="952"/>
      </w:tblGrid>
      <w:tr w14:paraId="4C4E0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trPr>
        <w:tc>
          <w:tcPr>
            <w:tcW w:w="1686" w:type="dxa"/>
            <w:vMerge w:val="restart"/>
            <w:tcBorders>
              <w:top w:val="single" w:color="auto" w:sz="4" w:space="0"/>
              <w:left w:val="single" w:color="auto" w:sz="4" w:space="0"/>
              <w:bottom w:val="single" w:color="auto" w:sz="4" w:space="0"/>
              <w:right w:val="single" w:color="auto" w:sz="4" w:space="0"/>
            </w:tcBorders>
            <w:vAlign w:val="center"/>
          </w:tcPr>
          <w:p w14:paraId="1C9F077B">
            <w:pPr>
              <w:spacing w:line="560" w:lineRule="exact"/>
              <w:jc w:val="center"/>
              <w:rPr>
                <w:rFonts w:ascii="仿宋_GB2312" w:hAnsi="Times New Roman" w:eastAsia="仿宋_GB2312" w:cs="宋体"/>
                <w:sz w:val="24"/>
              </w:rPr>
            </w:pPr>
            <w:bookmarkStart w:id="6" w:name="heading_18"/>
            <w:r>
              <w:rPr>
                <w:rFonts w:hint="eastAsia" w:ascii="仿宋_GB2312" w:hAnsi="Times New Roman" w:eastAsia="仿宋_GB2312" w:cs="黑体"/>
                <w:sz w:val="24"/>
              </w:rPr>
              <w:t>承担重要项目及取得的成果、效益等情况（近5年以来）</w:t>
            </w:r>
          </w:p>
        </w:tc>
        <w:tc>
          <w:tcPr>
            <w:tcW w:w="1853" w:type="dxa"/>
            <w:tcBorders>
              <w:top w:val="single" w:color="auto" w:sz="4" w:space="0"/>
              <w:left w:val="single" w:color="auto" w:sz="4" w:space="0"/>
              <w:bottom w:val="single" w:color="auto" w:sz="4" w:space="0"/>
              <w:right w:val="single" w:color="auto" w:sz="4" w:space="0"/>
            </w:tcBorders>
            <w:vAlign w:val="center"/>
          </w:tcPr>
          <w:p w14:paraId="1BEEC3DD">
            <w:pPr>
              <w:spacing w:line="560" w:lineRule="exact"/>
              <w:jc w:val="center"/>
              <w:rPr>
                <w:rFonts w:ascii="仿宋_GB2312" w:hAnsi="Times New Roman" w:eastAsia="仿宋_GB2312" w:cs="黑体"/>
                <w:sz w:val="24"/>
              </w:rPr>
            </w:pPr>
            <w:r>
              <w:rPr>
                <w:rFonts w:hint="eastAsia" w:ascii="仿宋_GB2312" w:hAnsi="Times New Roman" w:eastAsia="仿宋_GB2312" w:cs="黑体"/>
                <w:sz w:val="24"/>
              </w:rPr>
              <w:t>项目名称</w:t>
            </w:r>
          </w:p>
        </w:tc>
        <w:tc>
          <w:tcPr>
            <w:tcW w:w="1918" w:type="dxa"/>
            <w:tcBorders>
              <w:top w:val="single" w:color="auto" w:sz="4" w:space="0"/>
              <w:left w:val="single" w:color="auto" w:sz="4" w:space="0"/>
              <w:bottom w:val="single" w:color="auto" w:sz="4" w:space="0"/>
              <w:right w:val="single" w:color="auto" w:sz="4" w:space="0"/>
            </w:tcBorders>
            <w:vAlign w:val="center"/>
          </w:tcPr>
          <w:p w14:paraId="31DCC862">
            <w:pPr>
              <w:spacing w:line="560" w:lineRule="exact"/>
              <w:jc w:val="center"/>
              <w:rPr>
                <w:rFonts w:ascii="仿宋_GB2312" w:hAnsi="Times New Roman" w:eastAsia="仿宋_GB2312" w:cs="黑体"/>
                <w:sz w:val="24"/>
              </w:rPr>
            </w:pPr>
            <w:r>
              <w:rPr>
                <w:rFonts w:hint="eastAsia" w:ascii="仿宋_GB2312" w:hAnsi="Times New Roman" w:eastAsia="仿宋_GB2312" w:cs="黑体"/>
                <w:sz w:val="24"/>
              </w:rPr>
              <w:t>项目来源</w:t>
            </w:r>
          </w:p>
        </w:tc>
        <w:tc>
          <w:tcPr>
            <w:tcW w:w="1650" w:type="dxa"/>
            <w:tcBorders>
              <w:top w:val="single" w:color="auto" w:sz="4" w:space="0"/>
              <w:left w:val="single" w:color="auto" w:sz="4" w:space="0"/>
              <w:bottom w:val="single" w:color="auto" w:sz="4" w:space="0"/>
              <w:right w:val="single" w:color="auto" w:sz="4" w:space="0"/>
            </w:tcBorders>
            <w:vAlign w:val="center"/>
          </w:tcPr>
          <w:p w14:paraId="7E001BEF">
            <w:pPr>
              <w:spacing w:line="560" w:lineRule="exact"/>
              <w:jc w:val="center"/>
              <w:rPr>
                <w:rFonts w:ascii="仿宋_GB2312" w:hAnsi="Times New Roman" w:eastAsia="仿宋_GB2312" w:cs="黑体"/>
                <w:sz w:val="24"/>
              </w:rPr>
            </w:pPr>
            <w:r>
              <w:rPr>
                <w:rFonts w:hint="eastAsia" w:ascii="仿宋_GB2312" w:hAnsi="Times New Roman" w:eastAsia="仿宋_GB2312" w:cs="黑体"/>
                <w:sz w:val="24"/>
              </w:rPr>
              <w:t>经费</w:t>
            </w:r>
          </w:p>
          <w:p w14:paraId="653C92D6">
            <w:pPr>
              <w:spacing w:line="560" w:lineRule="exact"/>
              <w:jc w:val="center"/>
              <w:rPr>
                <w:rFonts w:ascii="仿宋_GB2312" w:hAnsi="Times New Roman" w:eastAsia="仿宋_GB2312" w:cs="黑体"/>
                <w:sz w:val="24"/>
              </w:rPr>
            </w:pPr>
            <w:r>
              <w:rPr>
                <w:rFonts w:hint="eastAsia" w:ascii="仿宋_GB2312" w:hAnsi="Times New Roman" w:eastAsia="仿宋_GB2312" w:cs="黑体"/>
                <w:sz w:val="24"/>
              </w:rPr>
              <w:t>（万元）</w:t>
            </w:r>
          </w:p>
        </w:tc>
        <w:tc>
          <w:tcPr>
            <w:tcW w:w="1305" w:type="dxa"/>
            <w:tcBorders>
              <w:top w:val="single" w:color="auto" w:sz="4" w:space="0"/>
              <w:left w:val="single" w:color="auto" w:sz="4" w:space="0"/>
              <w:bottom w:val="single" w:color="auto" w:sz="4" w:space="0"/>
              <w:right w:val="single" w:color="auto" w:sz="4" w:space="0"/>
            </w:tcBorders>
            <w:vAlign w:val="center"/>
          </w:tcPr>
          <w:p w14:paraId="5FDA150D">
            <w:pPr>
              <w:spacing w:line="560" w:lineRule="exact"/>
              <w:jc w:val="center"/>
              <w:rPr>
                <w:rFonts w:ascii="仿宋_GB2312" w:hAnsi="Times New Roman" w:eastAsia="仿宋_GB2312" w:cs="黑体"/>
                <w:sz w:val="24"/>
              </w:rPr>
            </w:pPr>
            <w:r>
              <w:rPr>
                <w:rFonts w:hint="eastAsia" w:ascii="仿宋_GB2312" w:hAnsi="Times New Roman" w:eastAsia="仿宋_GB2312" w:cs="黑体"/>
                <w:sz w:val="24"/>
              </w:rPr>
              <w:t>起止时间</w:t>
            </w:r>
          </w:p>
        </w:tc>
        <w:tc>
          <w:tcPr>
            <w:tcW w:w="952" w:type="dxa"/>
            <w:tcBorders>
              <w:top w:val="single" w:color="auto" w:sz="4" w:space="0"/>
              <w:left w:val="single" w:color="auto" w:sz="4" w:space="0"/>
              <w:bottom w:val="single" w:color="auto" w:sz="4" w:space="0"/>
              <w:right w:val="single" w:color="auto" w:sz="4" w:space="0"/>
            </w:tcBorders>
            <w:vAlign w:val="center"/>
          </w:tcPr>
          <w:p w14:paraId="4C66707C">
            <w:pPr>
              <w:spacing w:line="560" w:lineRule="exact"/>
              <w:jc w:val="center"/>
              <w:rPr>
                <w:rFonts w:ascii="仿宋_GB2312" w:hAnsi="Times New Roman" w:eastAsia="仿宋_GB2312" w:cs="黑体"/>
                <w:sz w:val="24"/>
              </w:rPr>
            </w:pPr>
            <w:r>
              <w:rPr>
                <w:rFonts w:hint="eastAsia" w:ascii="仿宋_GB2312" w:hAnsi="Times New Roman" w:eastAsia="仿宋_GB2312" w:cs="黑体"/>
                <w:sz w:val="24"/>
              </w:rPr>
              <w:t>本人</w:t>
            </w:r>
          </w:p>
          <w:p w14:paraId="10F619F2">
            <w:pPr>
              <w:spacing w:line="560" w:lineRule="exact"/>
              <w:jc w:val="center"/>
              <w:rPr>
                <w:rFonts w:ascii="仿宋_GB2312" w:hAnsi="Times New Roman" w:eastAsia="仿宋_GB2312" w:cs="黑体"/>
                <w:sz w:val="24"/>
              </w:rPr>
            </w:pPr>
            <w:r>
              <w:rPr>
                <w:rFonts w:hint="eastAsia" w:ascii="仿宋_GB2312" w:hAnsi="Times New Roman" w:eastAsia="仿宋_GB2312" w:cs="黑体"/>
                <w:sz w:val="24"/>
              </w:rPr>
              <w:t>排名</w:t>
            </w:r>
          </w:p>
        </w:tc>
      </w:tr>
      <w:tr w14:paraId="34DB7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top w:val="single" w:color="auto" w:sz="4" w:space="0"/>
              <w:left w:val="single" w:color="auto" w:sz="4" w:space="0"/>
              <w:bottom w:val="single" w:color="auto" w:sz="4" w:space="0"/>
              <w:right w:val="single" w:color="auto" w:sz="4" w:space="0"/>
            </w:tcBorders>
            <w:vAlign w:val="center"/>
          </w:tcPr>
          <w:p w14:paraId="68161752">
            <w:pPr>
              <w:widowControl/>
              <w:spacing w:line="560" w:lineRule="exact"/>
              <w:jc w:val="left"/>
              <w:rPr>
                <w:rFonts w:ascii="仿宋_GB2312" w:hAnsi="Times New Roman" w:eastAsia="仿宋_GB2312" w:cs="宋体"/>
                <w:sz w:val="24"/>
              </w:rPr>
            </w:pPr>
          </w:p>
        </w:tc>
        <w:tc>
          <w:tcPr>
            <w:tcW w:w="1853" w:type="dxa"/>
            <w:tcBorders>
              <w:top w:val="single" w:color="auto" w:sz="4" w:space="0"/>
              <w:left w:val="single" w:color="auto" w:sz="4" w:space="0"/>
              <w:bottom w:val="single" w:color="auto" w:sz="4" w:space="0"/>
              <w:right w:val="single" w:color="auto" w:sz="4" w:space="0"/>
            </w:tcBorders>
            <w:vAlign w:val="center"/>
          </w:tcPr>
          <w:p w14:paraId="328980A7">
            <w:pPr>
              <w:spacing w:line="560" w:lineRule="exact"/>
              <w:jc w:val="center"/>
              <w:rPr>
                <w:rFonts w:ascii="仿宋_GB2312" w:hAnsi="Times New Roman" w:eastAsia="仿宋_GB2312" w:cs="宋体"/>
                <w:sz w:val="24"/>
              </w:rPr>
            </w:pPr>
            <w:r>
              <w:rPr>
                <w:rFonts w:hint="eastAsia" w:ascii="仿宋_GB2312" w:hAnsi="Times New Roman" w:eastAsia="仿宋_GB2312" w:cs="宋体"/>
                <w:sz w:val="24"/>
              </w:rPr>
              <w:t>MABR低碳技术研究及其在煤化工废水高效处理中的应用</w:t>
            </w:r>
          </w:p>
        </w:tc>
        <w:tc>
          <w:tcPr>
            <w:tcW w:w="1918" w:type="dxa"/>
            <w:tcBorders>
              <w:top w:val="single" w:color="auto" w:sz="4" w:space="0"/>
              <w:left w:val="single" w:color="auto" w:sz="4" w:space="0"/>
              <w:bottom w:val="single" w:color="auto" w:sz="4" w:space="0"/>
              <w:right w:val="single" w:color="auto" w:sz="4" w:space="0"/>
            </w:tcBorders>
            <w:vAlign w:val="center"/>
          </w:tcPr>
          <w:p w14:paraId="601954AB">
            <w:pPr>
              <w:spacing w:line="560" w:lineRule="exact"/>
              <w:jc w:val="center"/>
              <w:rPr>
                <w:rFonts w:ascii="仿宋_GB2312" w:hAnsi="Times New Roman" w:eastAsia="仿宋_GB2312" w:cs="宋体"/>
                <w:sz w:val="24"/>
              </w:rPr>
            </w:pPr>
            <w:r>
              <w:rPr>
                <w:rFonts w:hint="eastAsia" w:ascii="仿宋_GB2312" w:hAnsi="Times New Roman" w:eastAsia="仿宋_GB2312" w:cs="宋体"/>
                <w:sz w:val="24"/>
              </w:rPr>
              <w:t>中央引导地方科技发展资金项目</w:t>
            </w:r>
          </w:p>
        </w:tc>
        <w:tc>
          <w:tcPr>
            <w:tcW w:w="1650" w:type="dxa"/>
            <w:tcBorders>
              <w:top w:val="single" w:color="auto" w:sz="4" w:space="0"/>
              <w:left w:val="single" w:color="auto" w:sz="4" w:space="0"/>
              <w:bottom w:val="single" w:color="auto" w:sz="4" w:space="0"/>
              <w:right w:val="single" w:color="auto" w:sz="4" w:space="0"/>
            </w:tcBorders>
            <w:vAlign w:val="center"/>
          </w:tcPr>
          <w:p w14:paraId="46D20155">
            <w:pPr>
              <w:spacing w:line="560" w:lineRule="exact"/>
              <w:jc w:val="center"/>
              <w:rPr>
                <w:rFonts w:hint="default" w:ascii="仿宋_GB2312" w:hAnsi="Times New Roman" w:eastAsia="仿宋_GB2312" w:cs="宋体"/>
                <w:sz w:val="24"/>
                <w:lang w:val="en-US" w:eastAsia="zh-CN"/>
              </w:rPr>
            </w:pPr>
            <w:r>
              <w:rPr>
                <w:rFonts w:hint="eastAsia" w:ascii="仿宋_GB2312" w:hAnsi="Times New Roman" w:eastAsia="仿宋_GB2312" w:cs="宋体"/>
                <w:sz w:val="24"/>
                <w:lang w:val="en-US" w:eastAsia="zh-CN"/>
              </w:rPr>
              <w:t>570</w:t>
            </w:r>
          </w:p>
        </w:tc>
        <w:tc>
          <w:tcPr>
            <w:tcW w:w="1305" w:type="dxa"/>
            <w:tcBorders>
              <w:top w:val="single" w:color="auto" w:sz="4" w:space="0"/>
              <w:left w:val="single" w:color="auto" w:sz="4" w:space="0"/>
              <w:bottom w:val="single" w:color="auto" w:sz="4" w:space="0"/>
              <w:right w:val="single" w:color="auto" w:sz="4" w:space="0"/>
            </w:tcBorders>
            <w:vAlign w:val="center"/>
          </w:tcPr>
          <w:p w14:paraId="0189F239">
            <w:pPr>
              <w:spacing w:line="560" w:lineRule="exact"/>
              <w:jc w:val="center"/>
              <w:rPr>
                <w:rFonts w:hint="default" w:ascii="仿宋_GB2312" w:hAnsi="Times New Roman" w:eastAsia="仿宋_GB2312" w:cs="宋体"/>
                <w:sz w:val="24"/>
                <w:lang w:val="en-US" w:eastAsia="zh-CN"/>
              </w:rPr>
            </w:pPr>
            <w:r>
              <w:rPr>
                <w:rFonts w:hint="eastAsia" w:ascii="仿宋_GB2312" w:hAnsi="Times New Roman" w:eastAsia="仿宋_GB2312" w:cs="宋体"/>
                <w:sz w:val="24"/>
                <w:lang w:val="en-US" w:eastAsia="zh-CN"/>
              </w:rPr>
              <w:t>2026.1-2027.12</w:t>
            </w:r>
          </w:p>
        </w:tc>
        <w:tc>
          <w:tcPr>
            <w:tcW w:w="952" w:type="dxa"/>
            <w:tcBorders>
              <w:top w:val="single" w:color="auto" w:sz="4" w:space="0"/>
              <w:left w:val="single" w:color="auto" w:sz="4" w:space="0"/>
              <w:bottom w:val="single" w:color="auto" w:sz="4" w:space="0"/>
              <w:right w:val="single" w:color="auto" w:sz="4" w:space="0"/>
            </w:tcBorders>
            <w:vAlign w:val="center"/>
          </w:tcPr>
          <w:p w14:paraId="241E2E1B">
            <w:pPr>
              <w:spacing w:line="560" w:lineRule="exact"/>
              <w:jc w:val="center"/>
              <w:rPr>
                <w:rFonts w:hint="eastAsia" w:ascii="仿宋_GB2312" w:hAnsi="Times New Roman" w:eastAsia="仿宋_GB2312" w:cs="宋体"/>
                <w:sz w:val="24"/>
                <w:lang w:val="en-US" w:eastAsia="zh-CN"/>
              </w:rPr>
            </w:pPr>
            <w:r>
              <w:rPr>
                <w:rFonts w:hint="eastAsia" w:ascii="仿宋_GB2312" w:hAnsi="Times New Roman" w:eastAsia="仿宋_GB2312" w:cs="宋体"/>
                <w:sz w:val="24"/>
                <w:lang w:val="en-US" w:eastAsia="zh-CN"/>
              </w:rPr>
              <w:t>1</w:t>
            </w:r>
          </w:p>
        </w:tc>
      </w:tr>
      <w:tr w14:paraId="0373A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top w:val="single" w:color="auto" w:sz="4" w:space="0"/>
              <w:left w:val="single" w:color="auto" w:sz="4" w:space="0"/>
              <w:bottom w:val="single" w:color="auto" w:sz="4" w:space="0"/>
              <w:right w:val="single" w:color="auto" w:sz="4" w:space="0"/>
            </w:tcBorders>
            <w:vAlign w:val="center"/>
          </w:tcPr>
          <w:p w14:paraId="62F885A3">
            <w:pPr>
              <w:widowControl/>
              <w:spacing w:line="560" w:lineRule="exact"/>
              <w:jc w:val="left"/>
              <w:rPr>
                <w:rFonts w:ascii="仿宋_GB2312" w:hAnsi="Times New Roman" w:eastAsia="仿宋_GB2312" w:cs="宋体"/>
                <w:sz w:val="24"/>
              </w:rPr>
            </w:pPr>
          </w:p>
        </w:tc>
        <w:tc>
          <w:tcPr>
            <w:tcW w:w="1853" w:type="dxa"/>
            <w:tcBorders>
              <w:top w:val="single" w:color="auto" w:sz="4" w:space="0"/>
              <w:left w:val="single" w:color="auto" w:sz="4" w:space="0"/>
              <w:bottom w:val="single" w:color="auto" w:sz="4" w:space="0"/>
              <w:right w:val="single" w:color="auto" w:sz="4" w:space="0"/>
            </w:tcBorders>
            <w:vAlign w:val="center"/>
          </w:tcPr>
          <w:p w14:paraId="732BB8AF">
            <w:pPr>
              <w:spacing w:line="560" w:lineRule="exact"/>
              <w:jc w:val="center"/>
              <w:rPr>
                <w:rFonts w:ascii="仿宋_GB2312" w:hAnsi="Times New Roman" w:eastAsia="仿宋_GB2312" w:cs="宋体"/>
                <w:sz w:val="24"/>
              </w:rPr>
            </w:pPr>
            <w:r>
              <w:rPr>
                <w:rFonts w:hint="eastAsia" w:ascii="仿宋_GB2312" w:hAnsi="Times New Roman" w:eastAsia="仿宋_GB2312" w:cs="宋体"/>
                <w:sz w:val="24"/>
              </w:rPr>
              <w:t>抗污染膜装备与膜集成工艺开发</w:t>
            </w:r>
          </w:p>
        </w:tc>
        <w:tc>
          <w:tcPr>
            <w:tcW w:w="1918" w:type="dxa"/>
            <w:tcBorders>
              <w:top w:val="single" w:color="auto" w:sz="4" w:space="0"/>
              <w:left w:val="single" w:color="auto" w:sz="4" w:space="0"/>
              <w:bottom w:val="single" w:color="auto" w:sz="4" w:space="0"/>
              <w:right w:val="single" w:color="auto" w:sz="4" w:space="0"/>
            </w:tcBorders>
            <w:vAlign w:val="center"/>
          </w:tcPr>
          <w:p w14:paraId="6F58FA79">
            <w:pPr>
              <w:spacing w:line="560" w:lineRule="exact"/>
              <w:jc w:val="center"/>
              <w:rPr>
                <w:rFonts w:ascii="仿宋_GB2312" w:hAnsi="Times New Roman" w:eastAsia="仿宋_GB2312" w:cs="宋体"/>
                <w:sz w:val="24"/>
              </w:rPr>
            </w:pPr>
            <w:r>
              <w:rPr>
                <w:rFonts w:hint="eastAsia" w:ascii="仿宋_GB2312" w:hAnsi="Times New Roman" w:eastAsia="仿宋_GB2312" w:cs="宋体"/>
                <w:sz w:val="24"/>
              </w:rPr>
              <w:t>丝绸之路经济带创新驱动发展试验区、乌昌石国家自主创新示范区科技发展计划</w:t>
            </w:r>
            <w:r>
              <w:rPr>
                <w:rFonts w:hint="eastAsia" w:ascii="仿宋_GB2312" w:hAnsi="Times New Roman" w:eastAsia="仿宋_GB2312" w:cs="宋体"/>
                <w:sz w:val="24"/>
                <w:lang w:val="en-US" w:eastAsia="zh-CN"/>
              </w:rPr>
              <w:t>-院士类</w:t>
            </w:r>
          </w:p>
        </w:tc>
        <w:tc>
          <w:tcPr>
            <w:tcW w:w="1650" w:type="dxa"/>
            <w:tcBorders>
              <w:top w:val="single" w:color="auto" w:sz="4" w:space="0"/>
              <w:left w:val="single" w:color="auto" w:sz="4" w:space="0"/>
              <w:bottom w:val="single" w:color="auto" w:sz="4" w:space="0"/>
              <w:right w:val="single" w:color="auto" w:sz="4" w:space="0"/>
            </w:tcBorders>
            <w:vAlign w:val="center"/>
          </w:tcPr>
          <w:p w14:paraId="438DD92F">
            <w:pPr>
              <w:spacing w:line="560" w:lineRule="exact"/>
              <w:jc w:val="center"/>
              <w:rPr>
                <w:rFonts w:hint="default" w:ascii="仿宋_GB2312" w:hAnsi="Times New Roman" w:eastAsia="仿宋_GB2312" w:cs="宋体"/>
                <w:sz w:val="24"/>
                <w:lang w:val="en-US" w:eastAsia="zh-CN"/>
              </w:rPr>
            </w:pPr>
            <w:r>
              <w:rPr>
                <w:rFonts w:hint="eastAsia" w:ascii="仿宋_GB2312" w:hAnsi="Times New Roman" w:eastAsia="仿宋_GB2312" w:cs="宋体"/>
                <w:sz w:val="24"/>
                <w:lang w:val="en-US" w:eastAsia="zh-CN"/>
              </w:rPr>
              <w:t>1000</w:t>
            </w:r>
          </w:p>
        </w:tc>
        <w:tc>
          <w:tcPr>
            <w:tcW w:w="1305" w:type="dxa"/>
            <w:tcBorders>
              <w:top w:val="single" w:color="auto" w:sz="4" w:space="0"/>
              <w:left w:val="single" w:color="auto" w:sz="4" w:space="0"/>
              <w:bottom w:val="single" w:color="auto" w:sz="4" w:space="0"/>
              <w:right w:val="single" w:color="auto" w:sz="4" w:space="0"/>
            </w:tcBorders>
            <w:vAlign w:val="center"/>
          </w:tcPr>
          <w:p w14:paraId="33D1C933">
            <w:pPr>
              <w:spacing w:line="560" w:lineRule="exact"/>
              <w:jc w:val="center"/>
              <w:rPr>
                <w:rFonts w:hint="default" w:ascii="仿宋_GB2312" w:hAnsi="Times New Roman" w:eastAsia="仿宋_GB2312" w:cs="宋体"/>
                <w:sz w:val="24"/>
                <w:lang w:val="en-US" w:eastAsia="zh-CN"/>
              </w:rPr>
            </w:pPr>
            <w:r>
              <w:rPr>
                <w:rFonts w:hint="eastAsia" w:ascii="仿宋_GB2312" w:hAnsi="Times New Roman" w:eastAsia="仿宋_GB2312" w:cs="宋体"/>
                <w:sz w:val="24"/>
                <w:lang w:val="en-US" w:eastAsia="zh-CN"/>
              </w:rPr>
              <w:t>2023.1-2025.12</w:t>
            </w:r>
          </w:p>
        </w:tc>
        <w:tc>
          <w:tcPr>
            <w:tcW w:w="952" w:type="dxa"/>
            <w:tcBorders>
              <w:top w:val="single" w:color="auto" w:sz="4" w:space="0"/>
              <w:left w:val="single" w:color="auto" w:sz="4" w:space="0"/>
              <w:bottom w:val="single" w:color="auto" w:sz="4" w:space="0"/>
              <w:right w:val="single" w:color="auto" w:sz="4" w:space="0"/>
            </w:tcBorders>
            <w:vAlign w:val="center"/>
          </w:tcPr>
          <w:p w14:paraId="12207D4D">
            <w:pPr>
              <w:spacing w:line="560" w:lineRule="exact"/>
              <w:jc w:val="center"/>
              <w:rPr>
                <w:rFonts w:hint="default" w:ascii="仿宋_GB2312" w:hAnsi="Times New Roman" w:eastAsia="仿宋_GB2312" w:cs="宋体"/>
                <w:sz w:val="24"/>
                <w:lang w:val="en-US" w:eastAsia="zh-CN"/>
              </w:rPr>
            </w:pPr>
            <w:r>
              <w:rPr>
                <w:rFonts w:hint="eastAsia" w:ascii="仿宋_GB2312" w:hAnsi="Times New Roman" w:eastAsia="仿宋_GB2312" w:cs="宋体"/>
                <w:sz w:val="24"/>
                <w:lang w:val="en-US" w:eastAsia="zh-CN"/>
              </w:rPr>
              <w:t>13</w:t>
            </w:r>
          </w:p>
        </w:tc>
      </w:tr>
      <w:tr w14:paraId="694EF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restart"/>
            <w:tcBorders>
              <w:left w:val="single" w:color="auto" w:sz="4" w:space="0"/>
              <w:right w:val="single" w:color="auto" w:sz="4" w:space="0"/>
            </w:tcBorders>
            <w:vAlign w:val="center"/>
          </w:tcPr>
          <w:p w14:paraId="6D07B8E9">
            <w:pPr>
              <w:spacing w:line="560" w:lineRule="exact"/>
              <w:jc w:val="left"/>
              <w:rPr>
                <w:rFonts w:ascii="仿宋_GB2312" w:hAnsi="Times New Roman" w:eastAsia="仿宋_GB2312" w:cs="宋体"/>
                <w:sz w:val="24"/>
              </w:rPr>
            </w:pPr>
            <w:r>
              <w:rPr>
                <w:rFonts w:hint="eastAsia" w:ascii="仿宋_GB2312" w:hAnsi="Times New Roman" w:eastAsia="仿宋_GB2312" w:cs="黑体"/>
                <w:sz w:val="24"/>
              </w:rPr>
              <w:t>代表性论文或著作（“第一作者”或“通讯作者”的论文、主编或副主编的著作）</w:t>
            </w:r>
          </w:p>
        </w:tc>
        <w:tc>
          <w:tcPr>
            <w:tcW w:w="1853" w:type="dxa"/>
            <w:tcBorders>
              <w:top w:val="single" w:color="auto" w:sz="4" w:space="0"/>
              <w:left w:val="single" w:color="auto" w:sz="4" w:space="0"/>
              <w:bottom w:val="single" w:color="auto" w:sz="4" w:space="0"/>
              <w:right w:val="single" w:color="auto" w:sz="4" w:space="0"/>
            </w:tcBorders>
            <w:vAlign w:val="center"/>
          </w:tcPr>
          <w:p w14:paraId="5C4DAEEA">
            <w:pPr>
              <w:spacing w:line="560" w:lineRule="exact"/>
              <w:jc w:val="center"/>
              <w:rPr>
                <w:rFonts w:ascii="仿宋_GB2312" w:hAnsi="Times New Roman" w:eastAsia="仿宋_GB2312" w:cs="黑体"/>
                <w:sz w:val="24"/>
              </w:rPr>
            </w:pPr>
            <w:r>
              <w:rPr>
                <w:rFonts w:hint="eastAsia" w:ascii="仿宋_GB2312" w:hAnsi="Times New Roman" w:eastAsia="仿宋_GB2312" w:cs="黑体"/>
                <w:sz w:val="24"/>
              </w:rPr>
              <w:t>论文题目、</w:t>
            </w:r>
          </w:p>
          <w:p w14:paraId="2B3C32FB">
            <w:pPr>
              <w:spacing w:line="560" w:lineRule="exact"/>
              <w:jc w:val="center"/>
              <w:rPr>
                <w:rFonts w:ascii="仿宋_GB2312" w:hAnsi="Times New Roman" w:eastAsia="仿宋_GB2312" w:cs="黑体"/>
                <w:sz w:val="24"/>
              </w:rPr>
            </w:pPr>
            <w:r>
              <w:rPr>
                <w:rFonts w:hint="eastAsia" w:ascii="仿宋_GB2312" w:hAnsi="Times New Roman" w:eastAsia="仿宋_GB2312" w:cs="黑体"/>
                <w:sz w:val="24"/>
              </w:rPr>
              <w:t>专著名称</w:t>
            </w:r>
          </w:p>
        </w:tc>
        <w:tc>
          <w:tcPr>
            <w:tcW w:w="1918" w:type="dxa"/>
            <w:tcBorders>
              <w:top w:val="single" w:color="auto" w:sz="4" w:space="0"/>
              <w:left w:val="single" w:color="auto" w:sz="4" w:space="0"/>
              <w:bottom w:val="single" w:color="auto" w:sz="4" w:space="0"/>
              <w:right w:val="single" w:color="auto" w:sz="4" w:space="0"/>
            </w:tcBorders>
            <w:vAlign w:val="center"/>
          </w:tcPr>
          <w:p w14:paraId="3F7C9735">
            <w:pPr>
              <w:spacing w:line="560" w:lineRule="exact"/>
              <w:jc w:val="center"/>
              <w:rPr>
                <w:rFonts w:ascii="仿宋_GB2312" w:hAnsi="Times New Roman" w:eastAsia="仿宋_GB2312" w:cs="黑体"/>
                <w:sz w:val="24"/>
              </w:rPr>
            </w:pPr>
            <w:r>
              <w:rPr>
                <w:rFonts w:hint="eastAsia" w:ascii="仿宋_GB2312" w:hAnsi="Times New Roman" w:eastAsia="仿宋_GB2312" w:cs="黑体"/>
                <w:sz w:val="24"/>
              </w:rPr>
              <w:t>时间</w:t>
            </w:r>
          </w:p>
        </w:tc>
        <w:tc>
          <w:tcPr>
            <w:tcW w:w="2955" w:type="dxa"/>
            <w:gridSpan w:val="2"/>
            <w:tcBorders>
              <w:top w:val="single" w:color="auto" w:sz="4" w:space="0"/>
              <w:left w:val="single" w:color="auto" w:sz="4" w:space="0"/>
              <w:bottom w:val="single" w:color="auto" w:sz="4" w:space="0"/>
              <w:right w:val="single" w:color="auto" w:sz="4" w:space="0"/>
            </w:tcBorders>
            <w:vAlign w:val="center"/>
          </w:tcPr>
          <w:p w14:paraId="29C1A5CB">
            <w:pPr>
              <w:spacing w:line="560" w:lineRule="exact"/>
              <w:jc w:val="center"/>
              <w:rPr>
                <w:rFonts w:ascii="仿宋_GB2312" w:hAnsi="Times New Roman" w:eastAsia="仿宋_GB2312" w:cs="黑体"/>
                <w:sz w:val="24"/>
              </w:rPr>
            </w:pPr>
            <w:r>
              <w:rPr>
                <w:rFonts w:hint="eastAsia" w:ascii="仿宋_GB2312" w:hAnsi="Times New Roman" w:eastAsia="仿宋_GB2312" w:cs="黑体"/>
                <w:sz w:val="24"/>
              </w:rPr>
              <w:t>期刊名称、卷次/出版社</w:t>
            </w:r>
          </w:p>
        </w:tc>
        <w:tc>
          <w:tcPr>
            <w:tcW w:w="952" w:type="dxa"/>
            <w:tcBorders>
              <w:top w:val="single" w:color="auto" w:sz="4" w:space="0"/>
              <w:left w:val="single" w:color="auto" w:sz="4" w:space="0"/>
              <w:bottom w:val="single" w:color="auto" w:sz="4" w:space="0"/>
              <w:right w:val="single" w:color="auto" w:sz="4" w:space="0"/>
            </w:tcBorders>
            <w:vAlign w:val="center"/>
          </w:tcPr>
          <w:p w14:paraId="050238E9">
            <w:pPr>
              <w:spacing w:line="560" w:lineRule="exact"/>
              <w:jc w:val="center"/>
              <w:rPr>
                <w:rFonts w:ascii="仿宋_GB2312" w:hAnsi="Times New Roman" w:eastAsia="仿宋_GB2312" w:cs="黑体"/>
                <w:sz w:val="24"/>
              </w:rPr>
            </w:pPr>
            <w:r>
              <w:rPr>
                <w:rFonts w:hint="eastAsia" w:ascii="仿宋_GB2312" w:hAnsi="Times New Roman" w:eastAsia="仿宋_GB2312" w:cs="黑体"/>
                <w:sz w:val="24"/>
              </w:rPr>
              <w:t>本人</w:t>
            </w:r>
          </w:p>
          <w:p w14:paraId="414E0628">
            <w:pPr>
              <w:spacing w:line="560" w:lineRule="exact"/>
              <w:jc w:val="center"/>
              <w:rPr>
                <w:rFonts w:ascii="仿宋_GB2312" w:hAnsi="Times New Roman" w:eastAsia="仿宋_GB2312" w:cs="黑体"/>
                <w:sz w:val="24"/>
              </w:rPr>
            </w:pPr>
            <w:r>
              <w:rPr>
                <w:rFonts w:hint="eastAsia" w:ascii="仿宋_GB2312" w:hAnsi="Times New Roman" w:eastAsia="仿宋_GB2312" w:cs="黑体"/>
                <w:sz w:val="24"/>
              </w:rPr>
              <w:t>排名</w:t>
            </w:r>
          </w:p>
        </w:tc>
      </w:tr>
      <w:tr w14:paraId="09E37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left w:val="single" w:color="auto" w:sz="4" w:space="0"/>
              <w:right w:val="single" w:color="auto" w:sz="4" w:space="0"/>
            </w:tcBorders>
            <w:vAlign w:val="center"/>
          </w:tcPr>
          <w:p w14:paraId="15BD32D2">
            <w:pPr>
              <w:widowControl/>
              <w:spacing w:line="560" w:lineRule="exact"/>
              <w:jc w:val="left"/>
              <w:rPr>
                <w:rFonts w:ascii="仿宋_GB2312" w:hAnsi="Times New Roman" w:eastAsia="仿宋_GB2312" w:cs="宋体"/>
                <w:b/>
                <w:bCs/>
                <w:sz w:val="24"/>
              </w:rPr>
            </w:pPr>
          </w:p>
        </w:tc>
        <w:tc>
          <w:tcPr>
            <w:tcW w:w="1853" w:type="dxa"/>
            <w:tcBorders>
              <w:top w:val="single" w:color="auto" w:sz="4" w:space="0"/>
              <w:left w:val="single" w:color="auto" w:sz="4" w:space="0"/>
              <w:bottom w:val="single" w:color="auto" w:sz="4" w:space="0"/>
              <w:right w:val="single" w:color="auto" w:sz="4" w:space="0"/>
            </w:tcBorders>
            <w:vAlign w:val="center"/>
          </w:tcPr>
          <w:p w14:paraId="16534D9A">
            <w:pPr>
              <w:spacing w:line="560" w:lineRule="exact"/>
              <w:jc w:val="center"/>
              <w:rPr>
                <w:rFonts w:ascii="仿宋_GB2312" w:hAnsi="Times New Roman" w:eastAsia="仿宋_GB2312" w:cs="黑体"/>
                <w:sz w:val="24"/>
              </w:rPr>
            </w:pPr>
            <w:r>
              <w:rPr>
                <w:rFonts w:hint="eastAsia" w:ascii="仿宋_GB2312" w:hAnsi="Times New Roman" w:eastAsia="仿宋_GB2312" w:cs="黑体"/>
                <w:sz w:val="24"/>
              </w:rPr>
              <w:t>现代煤化工废水处理技术研究及应用分析</w:t>
            </w:r>
          </w:p>
        </w:tc>
        <w:tc>
          <w:tcPr>
            <w:tcW w:w="1918" w:type="dxa"/>
            <w:tcBorders>
              <w:top w:val="single" w:color="auto" w:sz="4" w:space="0"/>
              <w:left w:val="single" w:color="auto" w:sz="4" w:space="0"/>
              <w:bottom w:val="single" w:color="auto" w:sz="4" w:space="0"/>
              <w:right w:val="single" w:color="auto" w:sz="4" w:space="0"/>
            </w:tcBorders>
            <w:vAlign w:val="center"/>
          </w:tcPr>
          <w:p w14:paraId="14D4BFF9">
            <w:pPr>
              <w:spacing w:line="560" w:lineRule="exact"/>
              <w:jc w:val="center"/>
              <w:rPr>
                <w:rFonts w:ascii="仿宋_GB2312" w:hAnsi="Times New Roman" w:eastAsia="仿宋_GB2312" w:cs="黑体"/>
                <w:sz w:val="24"/>
              </w:rPr>
            </w:pPr>
            <w:r>
              <w:rPr>
                <w:rFonts w:hint="eastAsia" w:ascii="仿宋_GB2312" w:hAnsi="Times New Roman" w:eastAsia="仿宋_GB2312" w:cs="黑体"/>
                <w:sz w:val="24"/>
              </w:rPr>
              <w:t>2023年</w:t>
            </w:r>
          </w:p>
        </w:tc>
        <w:tc>
          <w:tcPr>
            <w:tcW w:w="2955" w:type="dxa"/>
            <w:gridSpan w:val="2"/>
            <w:tcBorders>
              <w:top w:val="single" w:color="auto" w:sz="4" w:space="0"/>
              <w:left w:val="single" w:color="auto" w:sz="4" w:space="0"/>
              <w:bottom w:val="single" w:color="auto" w:sz="4" w:space="0"/>
              <w:right w:val="single" w:color="auto" w:sz="4" w:space="0"/>
            </w:tcBorders>
            <w:vAlign w:val="center"/>
          </w:tcPr>
          <w:p w14:paraId="40D581AF">
            <w:pPr>
              <w:spacing w:line="560" w:lineRule="exact"/>
              <w:jc w:val="center"/>
              <w:rPr>
                <w:rFonts w:ascii="仿宋_GB2312" w:hAnsi="Times New Roman" w:eastAsia="仿宋_GB2312" w:cs="黑体"/>
                <w:sz w:val="24"/>
              </w:rPr>
            </w:pPr>
            <w:r>
              <w:rPr>
                <w:rFonts w:hint="eastAsia" w:ascii="仿宋_GB2312" w:hAnsi="Times New Roman" w:eastAsia="仿宋_GB2312" w:cs="黑体"/>
                <w:sz w:val="24"/>
              </w:rPr>
              <w:t>中国科技信息 第34卷15期8月（上）</w:t>
            </w:r>
          </w:p>
        </w:tc>
        <w:tc>
          <w:tcPr>
            <w:tcW w:w="952" w:type="dxa"/>
            <w:tcBorders>
              <w:top w:val="single" w:color="auto" w:sz="4" w:space="0"/>
              <w:left w:val="single" w:color="auto" w:sz="4" w:space="0"/>
              <w:bottom w:val="single" w:color="auto" w:sz="4" w:space="0"/>
              <w:right w:val="single" w:color="auto" w:sz="4" w:space="0"/>
            </w:tcBorders>
            <w:vAlign w:val="center"/>
          </w:tcPr>
          <w:p w14:paraId="59DCE253">
            <w:pPr>
              <w:spacing w:line="560" w:lineRule="exact"/>
              <w:jc w:val="center"/>
              <w:rPr>
                <w:rFonts w:ascii="仿宋_GB2312" w:hAnsi="Times New Roman" w:eastAsia="仿宋_GB2312" w:cs="黑体"/>
                <w:sz w:val="24"/>
              </w:rPr>
            </w:pPr>
            <w:r>
              <w:rPr>
                <w:rFonts w:hint="eastAsia" w:ascii="仿宋_GB2312" w:hAnsi="Times New Roman" w:eastAsia="仿宋_GB2312" w:cs="黑体"/>
                <w:sz w:val="24"/>
              </w:rPr>
              <w:t>1</w:t>
            </w:r>
          </w:p>
        </w:tc>
      </w:tr>
      <w:tr w14:paraId="76BD9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left w:val="single" w:color="auto" w:sz="4" w:space="0"/>
              <w:right w:val="single" w:color="auto" w:sz="4" w:space="0"/>
            </w:tcBorders>
            <w:vAlign w:val="center"/>
          </w:tcPr>
          <w:p w14:paraId="772BCEA7">
            <w:pPr>
              <w:widowControl/>
              <w:spacing w:line="560" w:lineRule="exact"/>
              <w:jc w:val="left"/>
              <w:rPr>
                <w:rFonts w:ascii="仿宋_GB2312" w:hAnsi="Times New Roman" w:eastAsia="仿宋_GB2312" w:cs="宋体"/>
                <w:b/>
                <w:bCs/>
                <w:sz w:val="24"/>
              </w:rPr>
            </w:pPr>
          </w:p>
        </w:tc>
        <w:tc>
          <w:tcPr>
            <w:tcW w:w="1853" w:type="dxa"/>
            <w:tcBorders>
              <w:top w:val="single" w:color="auto" w:sz="4" w:space="0"/>
              <w:left w:val="single" w:color="auto" w:sz="4" w:space="0"/>
              <w:bottom w:val="single" w:color="auto" w:sz="4" w:space="0"/>
              <w:right w:val="single" w:color="auto" w:sz="4" w:space="0"/>
            </w:tcBorders>
            <w:vAlign w:val="center"/>
          </w:tcPr>
          <w:p w14:paraId="66A3D78C">
            <w:pPr>
              <w:spacing w:line="560" w:lineRule="exact"/>
              <w:jc w:val="center"/>
              <w:rPr>
                <w:rFonts w:ascii="仿宋_GB2312" w:hAnsi="Times New Roman" w:eastAsia="仿宋_GB2312" w:cs="黑体"/>
                <w:sz w:val="24"/>
              </w:rPr>
            </w:pPr>
            <w:r>
              <w:rPr>
                <w:rFonts w:hint="eastAsia" w:ascii="仿宋_GB2312" w:hAnsi="Times New Roman" w:eastAsia="仿宋_GB2312" w:cs="黑体"/>
                <w:sz w:val="24"/>
              </w:rPr>
              <w:t>对市政给排水设计中污水处理技术要点的探讨</w:t>
            </w:r>
          </w:p>
        </w:tc>
        <w:tc>
          <w:tcPr>
            <w:tcW w:w="1918" w:type="dxa"/>
            <w:tcBorders>
              <w:top w:val="single" w:color="auto" w:sz="4" w:space="0"/>
              <w:left w:val="single" w:color="auto" w:sz="4" w:space="0"/>
              <w:bottom w:val="single" w:color="auto" w:sz="4" w:space="0"/>
              <w:right w:val="single" w:color="auto" w:sz="4" w:space="0"/>
            </w:tcBorders>
            <w:vAlign w:val="center"/>
          </w:tcPr>
          <w:p w14:paraId="369111DE">
            <w:pPr>
              <w:spacing w:line="560" w:lineRule="exact"/>
              <w:jc w:val="center"/>
              <w:rPr>
                <w:rFonts w:ascii="仿宋_GB2312" w:hAnsi="Times New Roman" w:eastAsia="仿宋_GB2312" w:cs="黑体"/>
                <w:sz w:val="24"/>
              </w:rPr>
            </w:pPr>
            <w:r>
              <w:rPr>
                <w:rFonts w:hint="eastAsia" w:ascii="仿宋_GB2312" w:hAnsi="Times New Roman" w:eastAsia="仿宋_GB2312" w:cs="黑体"/>
                <w:sz w:val="24"/>
              </w:rPr>
              <w:t>2023年</w:t>
            </w:r>
          </w:p>
        </w:tc>
        <w:tc>
          <w:tcPr>
            <w:tcW w:w="2955" w:type="dxa"/>
            <w:gridSpan w:val="2"/>
            <w:tcBorders>
              <w:top w:val="single" w:color="auto" w:sz="4" w:space="0"/>
              <w:left w:val="single" w:color="auto" w:sz="4" w:space="0"/>
              <w:bottom w:val="single" w:color="auto" w:sz="4" w:space="0"/>
              <w:right w:val="single" w:color="auto" w:sz="4" w:space="0"/>
            </w:tcBorders>
            <w:vAlign w:val="center"/>
          </w:tcPr>
          <w:p w14:paraId="76673CB9">
            <w:pPr>
              <w:spacing w:line="560" w:lineRule="exact"/>
              <w:jc w:val="center"/>
              <w:rPr>
                <w:rFonts w:ascii="仿宋_GB2312" w:hAnsi="Times New Roman" w:eastAsia="仿宋_GB2312" w:cs="黑体"/>
                <w:sz w:val="24"/>
              </w:rPr>
            </w:pPr>
            <w:r>
              <w:rPr>
                <w:rFonts w:hint="eastAsia" w:ascii="仿宋_GB2312" w:hAnsi="Times New Roman" w:eastAsia="仿宋_GB2312" w:cs="黑体"/>
                <w:sz w:val="24"/>
              </w:rPr>
              <w:t>工程管理前言 第9卷15期8月（上）</w:t>
            </w:r>
          </w:p>
        </w:tc>
        <w:tc>
          <w:tcPr>
            <w:tcW w:w="952" w:type="dxa"/>
            <w:tcBorders>
              <w:top w:val="single" w:color="auto" w:sz="4" w:space="0"/>
              <w:left w:val="single" w:color="auto" w:sz="4" w:space="0"/>
              <w:bottom w:val="single" w:color="auto" w:sz="4" w:space="0"/>
              <w:right w:val="single" w:color="auto" w:sz="4" w:space="0"/>
            </w:tcBorders>
            <w:vAlign w:val="center"/>
          </w:tcPr>
          <w:p w14:paraId="7191858E">
            <w:pPr>
              <w:spacing w:line="560" w:lineRule="exact"/>
              <w:jc w:val="center"/>
              <w:rPr>
                <w:rFonts w:ascii="仿宋_GB2312" w:hAnsi="Times New Roman" w:eastAsia="仿宋_GB2312" w:cs="黑体"/>
                <w:sz w:val="24"/>
              </w:rPr>
            </w:pPr>
            <w:r>
              <w:rPr>
                <w:rFonts w:hint="eastAsia" w:ascii="仿宋_GB2312" w:hAnsi="Times New Roman" w:eastAsia="仿宋_GB2312" w:cs="黑体"/>
                <w:sz w:val="24"/>
              </w:rPr>
              <w:t>1</w:t>
            </w:r>
          </w:p>
        </w:tc>
      </w:tr>
      <w:tr w14:paraId="78C6B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left w:val="single" w:color="auto" w:sz="4" w:space="0"/>
              <w:right w:val="single" w:color="auto" w:sz="4" w:space="0"/>
            </w:tcBorders>
            <w:vAlign w:val="center"/>
          </w:tcPr>
          <w:p w14:paraId="637B850A">
            <w:pPr>
              <w:widowControl/>
              <w:spacing w:line="560" w:lineRule="exact"/>
              <w:jc w:val="left"/>
              <w:rPr>
                <w:rFonts w:ascii="仿宋_GB2312" w:hAnsi="Times New Roman" w:eastAsia="仿宋_GB2312" w:cs="宋体"/>
                <w:b/>
                <w:bCs/>
                <w:sz w:val="24"/>
              </w:rPr>
            </w:pPr>
          </w:p>
        </w:tc>
        <w:tc>
          <w:tcPr>
            <w:tcW w:w="1853" w:type="dxa"/>
            <w:tcBorders>
              <w:top w:val="single" w:color="auto" w:sz="4" w:space="0"/>
              <w:left w:val="single" w:color="auto" w:sz="4" w:space="0"/>
              <w:bottom w:val="single" w:color="auto" w:sz="4" w:space="0"/>
              <w:right w:val="single" w:color="auto" w:sz="4" w:space="0"/>
            </w:tcBorders>
            <w:vAlign w:val="center"/>
          </w:tcPr>
          <w:p w14:paraId="14ABC8E5">
            <w:pPr>
              <w:spacing w:line="560" w:lineRule="exact"/>
              <w:jc w:val="center"/>
              <w:rPr>
                <w:rFonts w:ascii="仿宋_GB2312" w:hAnsi="Times New Roman" w:eastAsia="仿宋_GB2312" w:cs="黑体"/>
                <w:sz w:val="24"/>
              </w:rPr>
            </w:pPr>
            <w:r>
              <w:rPr>
                <w:rFonts w:hint="eastAsia" w:ascii="仿宋_GB2312" w:hAnsi="Times New Roman" w:eastAsia="仿宋_GB2312" w:cs="黑体"/>
                <w:sz w:val="24"/>
              </w:rPr>
              <w:t>工业水处理技术的发展概括与技术进步</w:t>
            </w:r>
          </w:p>
        </w:tc>
        <w:tc>
          <w:tcPr>
            <w:tcW w:w="1918" w:type="dxa"/>
            <w:tcBorders>
              <w:top w:val="single" w:color="auto" w:sz="4" w:space="0"/>
              <w:left w:val="single" w:color="auto" w:sz="4" w:space="0"/>
              <w:bottom w:val="single" w:color="auto" w:sz="4" w:space="0"/>
              <w:right w:val="single" w:color="auto" w:sz="4" w:space="0"/>
            </w:tcBorders>
            <w:vAlign w:val="center"/>
          </w:tcPr>
          <w:p w14:paraId="1D46C120">
            <w:pPr>
              <w:spacing w:line="560" w:lineRule="exact"/>
              <w:jc w:val="center"/>
              <w:rPr>
                <w:rFonts w:ascii="仿宋_GB2312" w:hAnsi="Times New Roman" w:eastAsia="仿宋_GB2312" w:cs="黑体"/>
                <w:sz w:val="24"/>
              </w:rPr>
            </w:pPr>
            <w:r>
              <w:rPr>
                <w:rFonts w:hint="eastAsia" w:ascii="仿宋_GB2312" w:hAnsi="Times New Roman" w:eastAsia="仿宋_GB2312" w:cs="黑体"/>
                <w:sz w:val="24"/>
              </w:rPr>
              <w:t>2023年</w:t>
            </w:r>
          </w:p>
        </w:tc>
        <w:tc>
          <w:tcPr>
            <w:tcW w:w="2955" w:type="dxa"/>
            <w:gridSpan w:val="2"/>
            <w:tcBorders>
              <w:top w:val="single" w:color="auto" w:sz="4" w:space="0"/>
              <w:left w:val="single" w:color="auto" w:sz="4" w:space="0"/>
              <w:bottom w:val="single" w:color="auto" w:sz="4" w:space="0"/>
              <w:right w:val="single" w:color="auto" w:sz="4" w:space="0"/>
            </w:tcBorders>
            <w:vAlign w:val="center"/>
          </w:tcPr>
          <w:p w14:paraId="3E6BAA7D">
            <w:pPr>
              <w:spacing w:line="560" w:lineRule="exact"/>
              <w:jc w:val="center"/>
              <w:rPr>
                <w:rFonts w:ascii="仿宋_GB2312" w:hAnsi="Times New Roman" w:eastAsia="仿宋_GB2312" w:cs="黑体"/>
                <w:sz w:val="24"/>
              </w:rPr>
            </w:pPr>
            <w:r>
              <w:rPr>
                <w:rFonts w:hint="eastAsia" w:ascii="仿宋_GB2312" w:hAnsi="Times New Roman" w:eastAsia="仿宋_GB2312" w:cs="黑体"/>
                <w:sz w:val="24"/>
              </w:rPr>
              <w:t>科技新时代 8月第15期</w:t>
            </w:r>
          </w:p>
        </w:tc>
        <w:tc>
          <w:tcPr>
            <w:tcW w:w="952" w:type="dxa"/>
            <w:tcBorders>
              <w:top w:val="single" w:color="auto" w:sz="4" w:space="0"/>
              <w:left w:val="single" w:color="auto" w:sz="4" w:space="0"/>
              <w:bottom w:val="single" w:color="auto" w:sz="4" w:space="0"/>
              <w:right w:val="single" w:color="auto" w:sz="4" w:space="0"/>
            </w:tcBorders>
            <w:vAlign w:val="center"/>
          </w:tcPr>
          <w:p w14:paraId="43784A49">
            <w:pPr>
              <w:spacing w:line="560" w:lineRule="exact"/>
              <w:jc w:val="center"/>
              <w:rPr>
                <w:rFonts w:ascii="仿宋_GB2312" w:hAnsi="Times New Roman" w:eastAsia="仿宋_GB2312" w:cs="黑体"/>
                <w:sz w:val="24"/>
              </w:rPr>
            </w:pPr>
            <w:r>
              <w:rPr>
                <w:rFonts w:hint="eastAsia" w:ascii="仿宋_GB2312" w:hAnsi="Times New Roman" w:eastAsia="仿宋_GB2312" w:cs="黑体"/>
                <w:sz w:val="24"/>
              </w:rPr>
              <w:t>1</w:t>
            </w:r>
          </w:p>
        </w:tc>
      </w:tr>
      <w:tr w14:paraId="64F4E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restart"/>
            <w:tcBorders>
              <w:top w:val="single" w:color="auto" w:sz="4" w:space="0"/>
              <w:left w:val="single" w:color="auto" w:sz="4" w:space="0"/>
              <w:right w:val="single" w:color="auto" w:sz="4" w:space="0"/>
            </w:tcBorders>
            <w:vAlign w:val="center"/>
          </w:tcPr>
          <w:p w14:paraId="06968624">
            <w:pPr>
              <w:spacing w:line="560" w:lineRule="exact"/>
              <w:jc w:val="left"/>
              <w:rPr>
                <w:rFonts w:ascii="仿宋_GB2312" w:hAnsi="Times New Roman" w:eastAsia="仿宋_GB2312" w:cs="宋体"/>
                <w:sz w:val="24"/>
              </w:rPr>
            </w:pPr>
            <w:r>
              <w:rPr>
                <w:rFonts w:hint="eastAsia" w:ascii="仿宋_GB2312" w:hAnsi="Times New Roman" w:eastAsia="仿宋_GB2312" w:cs="黑体"/>
                <w:sz w:val="24"/>
              </w:rPr>
              <w:t>获得专利情况（近5年以来）</w:t>
            </w:r>
          </w:p>
        </w:tc>
        <w:tc>
          <w:tcPr>
            <w:tcW w:w="1853" w:type="dxa"/>
            <w:tcBorders>
              <w:top w:val="single" w:color="auto" w:sz="4" w:space="0"/>
              <w:left w:val="single" w:color="auto" w:sz="4" w:space="0"/>
              <w:bottom w:val="single" w:color="auto" w:sz="4" w:space="0"/>
              <w:right w:val="single" w:color="auto" w:sz="4" w:space="0"/>
            </w:tcBorders>
            <w:vAlign w:val="center"/>
          </w:tcPr>
          <w:p w14:paraId="57A4CA90">
            <w:pPr>
              <w:spacing w:line="560" w:lineRule="exact"/>
              <w:jc w:val="center"/>
              <w:rPr>
                <w:rFonts w:ascii="仿宋_GB2312" w:hAnsi="Times New Roman" w:eastAsia="仿宋_GB2312" w:cs="黑体"/>
                <w:sz w:val="24"/>
              </w:rPr>
            </w:pPr>
            <w:r>
              <w:rPr>
                <w:rFonts w:hint="eastAsia" w:ascii="仿宋_GB2312" w:hAnsi="Times New Roman" w:eastAsia="仿宋_GB2312" w:cs="黑体"/>
                <w:sz w:val="24"/>
              </w:rPr>
              <w:t>授权编号</w:t>
            </w:r>
          </w:p>
        </w:tc>
        <w:tc>
          <w:tcPr>
            <w:tcW w:w="1918" w:type="dxa"/>
            <w:tcBorders>
              <w:top w:val="single" w:color="auto" w:sz="4" w:space="0"/>
              <w:left w:val="single" w:color="auto" w:sz="4" w:space="0"/>
              <w:bottom w:val="single" w:color="auto" w:sz="4" w:space="0"/>
              <w:right w:val="single" w:color="auto" w:sz="4" w:space="0"/>
            </w:tcBorders>
            <w:vAlign w:val="center"/>
          </w:tcPr>
          <w:p w14:paraId="67FBD056">
            <w:pPr>
              <w:spacing w:line="560" w:lineRule="exact"/>
              <w:jc w:val="center"/>
              <w:rPr>
                <w:rFonts w:ascii="仿宋_GB2312" w:hAnsi="Times New Roman" w:eastAsia="仿宋_GB2312" w:cs="黑体"/>
                <w:sz w:val="24"/>
              </w:rPr>
            </w:pPr>
            <w:r>
              <w:rPr>
                <w:rFonts w:hint="eastAsia" w:ascii="仿宋_GB2312" w:hAnsi="Times New Roman" w:eastAsia="仿宋_GB2312" w:cs="黑体"/>
                <w:sz w:val="24"/>
              </w:rPr>
              <w:t>专利名称</w:t>
            </w:r>
          </w:p>
        </w:tc>
        <w:tc>
          <w:tcPr>
            <w:tcW w:w="1650" w:type="dxa"/>
            <w:tcBorders>
              <w:top w:val="single" w:color="auto" w:sz="4" w:space="0"/>
              <w:left w:val="single" w:color="auto" w:sz="4" w:space="0"/>
              <w:bottom w:val="single" w:color="auto" w:sz="4" w:space="0"/>
              <w:right w:val="single" w:color="auto" w:sz="4" w:space="0"/>
            </w:tcBorders>
            <w:vAlign w:val="center"/>
          </w:tcPr>
          <w:p w14:paraId="4274697B">
            <w:pPr>
              <w:spacing w:line="560" w:lineRule="exact"/>
              <w:jc w:val="center"/>
              <w:rPr>
                <w:rFonts w:ascii="仿宋_GB2312" w:hAnsi="Times New Roman" w:eastAsia="仿宋_GB2312" w:cs="黑体"/>
                <w:sz w:val="24"/>
              </w:rPr>
            </w:pPr>
            <w:r>
              <w:rPr>
                <w:rFonts w:hint="eastAsia" w:ascii="仿宋_GB2312" w:hAnsi="Times New Roman" w:eastAsia="仿宋_GB2312" w:cs="黑体"/>
                <w:sz w:val="24"/>
              </w:rPr>
              <w:t>受理授权时间</w:t>
            </w:r>
          </w:p>
        </w:tc>
        <w:tc>
          <w:tcPr>
            <w:tcW w:w="1305" w:type="dxa"/>
            <w:tcBorders>
              <w:top w:val="single" w:color="auto" w:sz="4" w:space="0"/>
              <w:left w:val="single" w:color="auto" w:sz="4" w:space="0"/>
              <w:bottom w:val="single" w:color="auto" w:sz="4" w:space="0"/>
              <w:right w:val="single" w:color="auto" w:sz="4" w:space="0"/>
            </w:tcBorders>
            <w:vAlign w:val="center"/>
          </w:tcPr>
          <w:p w14:paraId="06FF5F4A">
            <w:pPr>
              <w:spacing w:line="560" w:lineRule="exact"/>
              <w:jc w:val="center"/>
              <w:rPr>
                <w:rFonts w:ascii="仿宋_GB2312" w:hAnsi="Times New Roman" w:eastAsia="仿宋_GB2312" w:cs="黑体"/>
                <w:sz w:val="24"/>
              </w:rPr>
            </w:pPr>
            <w:r>
              <w:rPr>
                <w:rFonts w:hint="eastAsia" w:ascii="仿宋_GB2312" w:hAnsi="Times New Roman" w:eastAsia="仿宋_GB2312" w:cs="黑体"/>
                <w:sz w:val="24"/>
              </w:rPr>
              <w:t>专利类型</w:t>
            </w:r>
          </w:p>
        </w:tc>
        <w:tc>
          <w:tcPr>
            <w:tcW w:w="952" w:type="dxa"/>
            <w:tcBorders>
              <w:top w:val="single" w:color="auto" w:sz="4" w:space="0"/>
              <w:left w:val="single" w:color="auto" w:sz="4" w:space="0"/>
              <w:bottom w:val="single" w:color="auto" w:sz="4" w:space="0"/>
              <w:right w:val="single" w:color="auto" w:sz="4" w:space="0"/>
            </w:tcBorders>
            <w:vAlign w:val="center"/>
          </w:tcPr>
          <w:p w14:paraId="0DF757ED">
            <w:pPr>
              <w:spacing w:line="560" w:lineRule="exact"/>
              <w:jc w:val="center"/>
              <w:rPr>
                <w:rFonts w:ascii="仿宋_GB2312" w:hAnsi="Times New Roman" w:eastAsia="仿宋_GB2312" w:cs="黑体"/>
                <w:sz w:val="24"/>
              </w:rPr>
            </w:pPr>
            <w:r>
              <w:rPr>
                <w:rFonts w:hint="eastAsia" w:ascii="仿宋_GB2312" w:hAnsi="Times New Roman" w:eastAsia="仿宋_GB2312" w:cs="黑体"/>
                <w:sz w:val="24"/>
              </w:rPr>
              <w:t>排名</w:t>
            </w:r>
          </w:p>
        </w:tc>
      </w:tr>
      <w:tr w14:paraId="53FE9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left w:val="single" w:color="auto" w:sz="4" w:space="0"/>
              <w:right w:val="single" w:color="auto" w:sz="4" w:space="0"/>
            </w:tcBorders>
            <w:vAlign w:val="center"/>
          </w:tcPr>
          <w:p w14:paraId="218988B2">
            <w:pPr>
              <w:spacing w:line="560" w:lineRule="exact"/>
              <w:jc w:val="center"/>
              <w:rPr>
                <w:rFonts w:ascii="仿宋_GB2312" w:hAnsi="Times New Roman" w:eastAsia="仿宋_GB2312" w:cs="宋体"/>
                <w:sz w:val="24"/>
              </w:rPr>
            </w:pPr>
          </w:p>
        </w:tc>
        <w:tc>
          <w:tcPr>
            <w:tcW w:w="1853" w:type="dxa"/>
            <w:tcBorders>
              <w:top w:val="single" w:color="auto" w:sz="4" w:space="0"/>
              <w:left w:val="single" w:color="auto" w:sz="4" w:space="0"/>
              <w:bottom w:val="single" w:color="auto" w:sz="4" w:space="0"/>
              <w:right w:val="single" w:color="auto" w:sz="4" w:space="0"/>
            </w:tcBorders>
            <w:vAlign w:val="center"/>
          </w:tcPr>
          <w:p w14:paraId="344DCAFD">
            <w:pPr>
              <w:spacing w:line="560" w:lineRule="exact"/>
              <w:jc w:val="center"/>
              <w:rPr>
                <w:rFonts w:ascii="仿宋_GB2312" w:hAnsi="Times New Roman" w:eastAsia="仿宋_GB2312" w:cs="宋体"/>
                <w:sz w:val="24"/>
              </w:rPr>
            </w:pPr>
            <w:r>
              <w:rPr>
                <w:rFonts w:hint="eastAsia" w:ascii="仿宋_GB2312" w:hAnsi="Times New Roman" w:eastAsia="仿宋_GB2312" w:cs="宋体"/>
                <w:sz w:val="24"/>
              </w:rPr>
              <w:t>ZL201810256813.5</w:t>
            </w:r>
          </w:p>
        </w:tc>
        <w:tc>
          <w:tcPr>
            <w:tcW w:w="1918" w:type="dxa"/>
            <w:tcBorders>
              <w:top w:val="single" w:color="auto" w:sz="4" w:space="0"/>
              <w:left w:val="single" w:color="auto" w:sz="4" w:space="0"/>
              <w:bottom w:val="single" w:color="auto" w:sz="4" w:space="0"/>
              <w:right w:val="single" w:color="auto" w:sz="4" w:space="0"/>
            </w:tcBorders>
            <w:vAlign w:val="center"/>
          </w:tcPr>
          <w:p w14:paraId="277119D6">
            <w:pPr>
              <w:spacing w:line="560" w:lineRule="exact"/>
              <w:jc w:val="center"/>
              <w:rPr>
                <w:rFonts w:ascii="仿宋_GB2312" w:hAnsi="Times New Roman" w:eastAsia="仿宋_GB2312" w:cs="宋体"/>
                <w:sz w:val="24"/>
              </w:rPr>
            </w:pPr>
            <w:r>
              <w:rPr>
                <w:rFonts w:hint="eastAsia" w:ascii="仿宋_GB2312" w:hAnsi="Times New Roman" w:eastAsia="仿宋_GB2312" w:cs="宋体"/>
                <w:sz w:val="24"/>
              </w:rPr>
              <w:t>一种污水处理用生物促生剂</w:t>
            </w:r>
          </w:p>
        </w:tc>
        <w:tc>
          <w:tcPr>
            <w:tcW w:w="1650" w:type="dxa"/>
            <w:tcBorders>
              <w:top w:val="single" w:color="auto" w:sz="4" w:space="0"/>
              <w:left w:val="single" w:color="auto" w:sz="4" w:space="0"/>
              <w:bottom w:val="single" w:color="auto" w:sz="4" w:space="0"/>
              <w:right w:val="single" w:color="auto" w:sz="4" w:space="0"/>
            </w:tcBorders>
            <w:vAlign w:val="center"/>
          </w:tcPr>
          <w:p w14:paraId="38F8FCFC">
            <w:pPr>
              <w:spacing w:line="560" w:lineRule="exact"/>
              <w:jc w:val="center"/>
              <w:rPr>
                <w:rFonts w:ascii="仿宋_GB2312" w:hAnsi="Times New Roman" w:eastAsia="仿宋_GB2312" w:cs="宋体"/>
                <w:sz w:val="24"/>
              </w:rPr>
            </w:pPr>
            <w:r>
              <w:rPr>
                <w:rFonts w:hint="eastAsia" w:ascii="仿宋_GB2312" w:hAnsi="Times New Roman" w:eastAsia="仿宋_GB2312" w:cs="宋体"/>
                <w:sz w:val="24"/>
              </w:rPr>
              <w:t>2022年02月18日</w:t>
            </w:r>
          </w:p>
        </w:tc>
        <w:tc>
          <w:tcPr>
            <w:tcW w:w="1305" w:type="dxa"/>
            <w:tcBorders>
              <w:top w:val="single" w:color="auto" w:sz="4" w:space="0"/>
              <w:left w:val="single" w:color="auto" w:sz="4" w:space="0"/>
              <w:bottom w:val="single" w:color="auto" w:sz="4" w:space="0"/>
              <w:right w:val="single" w:color="auto" w:sz="4" w:space="0"/>
            </w:tcBorders>
            <w:vAlign w:val="center"/>
          </w:tcPr>
          <w:p w14:paraId="430E2C02">
            <w:pPr>
              <w:spacing w:line="560" w:lineRule="exact"/>
              <w:jc w:val="center"/>
              <w:rPr>
                <w:rFonts w:ascii="仿宋_GB2312" w:hAnsi="Times New Roman" w:eastAsia="仿宋_GB2312" w:cs="宋体"/>
                <w:sz w:val="24"/>
              </w:rPr>
            </w:pPr>
            <w:r>
              <w:rPr>
                <w:rFonts w:hint="eastAsia" w:ascii="仿宋_GB2312" w:hAnsi="Times New Roman" w:eastAsia="仿宋_GB2312" w:cs="宋体"/>
                <w:sz w:val="24"/>
              </w:rPr>
              <w:t>发明</w:t>
            </w:r>
          </w:p>
        </w:tc>
        <w:tc>
          <w:tcPr>
            <w:tcW w:w="952" w:type="dxa"/>
            <w:tcBorders>
              <w:top w:val="single" w:color="auto" w:sz="4" w:space="0"/>
              <w:left w:val="single" w:color="auto" w:sz="4" w:space="0"/>
              <w:bottom w:val="single" w:color="auto" w:sz="4" w:space="0"/>
              <w:right w:val="single" w:color="auto" w:sz="4" w:space="0"/>
            </w:tcBorders>
            <w:vAlign w:val="center"/>
          </w:tcPr>
          <w:p w14:paraId="11BB281D">
            <w:pPr>
              <w:spacing w:line="560" w:lineRule="exact"/>
              <w:jc w:val="center"/>
              <w:rPr>
                <w:rFonts w:ascii="仿宋_GB2312" w:hAnsi="Times New Roman" w:eastAsia="仿宋_GB2312" w:cs="宋体"/>
                <w:sz w:val="24"/>
              </w:rPr>
            </w:pPr>
            <w:r>
              <w:rPr>
                <w:rFonts w:hint="eastAsia" w:ascii="仿宋_GB2312" w:hAnsi="Times New Roman" w:eastAsia="仿宋_GB2312" w:cs="宋体"/>
                <w:sz w:val="24"/>
              </w:rPr>
              <w:t>2</w:t>
            </w:r>
          </w:p>
        </w:tc>
      </w:tr>
      <w:tr w14:paraId="1B9BB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left w:val="single" w:color="auto" w:sz="4" w:space="0"/>
              <w:right w:val="single" w:color="auto" w:sz="4" w:space="0"/>
            </w:tcBorders>
            <w:vAlign w:val="center"/>
          </w:tcPr>
          <w:p w14:paraId="69D159A1">
            <w:pPr>
              <w:spacing w:line="560" w:lineRule="exact"/>
              <w:jc w:val="center"/>
              <w:rPr>
                <w:rFonts w:ascii="仿宋_GB2312" w:hAnsi="Times New Roman" w:eastAsia="仿宋_GB2312" w:cs="宋体"/>
                <w:sz w:val="24"/>
              </w:rPr>
            </w:pPr>
          </w:p>
        </w:tc>
        <w:tc>
          <w:tcPr>
            <w:tcW w:w="1853" w:type="dxa"/>
            <w:tcBorders>
              <w:top w:val="single" w:color="auto" w:sz="4" w:space="0"/>
              <w:left w:val="single" w:color="auto" w:sz="4" w:space="0"/>
              <w:bottom w:val="single" w:color="auto" w:sz="4" w:space="0"/>
              <w:right w:val="single" w:color="auto" w:sz="4" w:space="0"/>
            </w:tcBorders>
            <w:vAlign w:val="center"/>
          </w:tcPr>
          <w:p w14:paraId="1F685F70">
            <w:pPr>
              <w:spacing w:line="560" w:lineRule="exact"/>
              <w:jc w:val="center"/>
              <w:rPr>
                <w:rFonts w:ascii="仿宋_GB2312" w:hAnsi="Times New Roman" w:eastAsia="仿宋_GB2312" w:cs="宋体"/>
                <w:sz w:val="24"/>
              </w:rPr>
            </w:pPr>
            <w:r>
              <w:rPr>
                <w:rFonts w:hint="eastAsia" w:ascii="仿宋_GB2312" w:hAnsi="Times New Roman" w:eastAsia="仿宋_GB2312" w:cs="宋体"/>
                <w:sz w:val="24"/>
              </w:rPr>
              <w:t>ZL202311049836.6</w:t>
            </w:r>
          </w:p>
        </w:tc>
        <w:tc>
          <w:tcPr>
            <w:tcW w:w="1918" w:type="dxa"/>
            <w:tcBorders>
              <w:top w:val="single" w:color="auto" w:sz="4" w:space="0"/>
              <w:left w:val="single" w:color="auto" w:sz="4" w:space="0"/>
              <w:bottom w:val="single" w:color="auto" w:sz="4" w:space="0"/>
              <w:right w:val="single" w:color="auto" w:sz="4" w:space="0"/>
            </w:tcBorders>
            <w:vAlign w:val="center"/>
          </w:tcPr>
          <w:p w14:paraId="02221F63">
            <w:pPr>
              <w:spacing w:line="560" w:lineRule="exact"/>
              <w:jc w:val="center"/>
              <w:rPr>
                <w:rFonts w:ascii="仿宋_GB2312" w:hAnsi="Times New Roman" w:eastAsia="仿宋_GB2312" w:cs="宋体"/>
                <w:sz w:val="24"/>
              </w:rPr>
            </w:pPr>
            <w:r>
              <w:rPr>
                <w:rFonts w:hint="eastAsia" w:ascii="仿宋_GB2312" w:hAnsi="Times New Roman" w:eastAsia="仿宋_GB2312" w:cs="宋体"/>
                <w:sz w:val="24"/>
              </w:rPr>
              <w:t>一种降低烟气硫含量的脱硫改进增效剂及其制备方法</w:t>
            </w:r>
          </w:p>
        </w:tc>
        <w:tc>
          <w:tcPr>
            <w:tcW w:w="1650" w:type="dxa"/>
            <w:tcBorders>
              <w:top w:val="single" w:color="auto" w:sz="4" w:space="0"/>
              <w:left w:val="single" w:color="auto" w:sz="4" w:space="0"/>
              <w:bottom w:val="single" w:color="auto" w:sz="4" w:space="0"/>
              <w:right w:val="single" w:color="auto" w:sz="4" w:space="0"/>
            </w:tcBorders>
            <w:vAlign w:val="center"/>
          </w:tcPr>
          <w:p w14:paraId="721AC851">
            <w:pPr>
              <w:spacing w:line="560" w:lineRule="exact"/>
              <w:jc w:val="center"/>
              <w:rPr>
                <w:rFonts w:ascii="仿宋_GB2312" w:hAnsi="Times New Roman" w:eastAsia="仿宋_GB2312" w:cs="宋体"/>
                <w:sz w:val="24"/>
              </w:rPr>
            </w:pPr>
            <w:r>
              <w:rPr>
                <w:rFonts w:hint="eastAsia" w:ascii="仿宋_GB2312" w:hAnsi="Times New Roman" w:eastAsia="仿宋_GB2312" w:cs="宋体"/>
                <w:sz w:val="24"/>
              </w:rPr>
              <w:t>2026年07月28日</w:t>
            </w:r>
          </w:p>
        </w:tc>
        <w:tc>
          <w:tcPr>
            <w:tcW w:w="1305" w:type="dxa"/>
            <w:tcBorders>
              <w:top w:val="single" w:color="auto" w:sz="4" w:space="0"/>
              <w:left w:val="single" w:color="auto" w:sz="4" w:space="0"/>
              <w:bottom w:val="single" w:color="auto" w:sz="4" w:space="0"/>
              <w:right w:val="single" w:color="auto" w:sz="4" w:space="0"/>
            </w:tcBorders>
            <w:vAlign w:val="center"/>
          </w:tcPr>
          <w:p w14:paraId="0883C3D7">
            <w:pPr>
              <w:spacing w:line="560" w:lineRule="exact"/>
              <w:jc w:val="center"/>
              <w:rPr>
                <w:rFonts w:ascii="仿宋_GB2312" w:hAnsi="Times New Roman" w:eastAsia="仿宋_GB2312" w:cs="宋体"/>
                <w:sz w:val="24"/>
              </w:rPr>
            </w:pPr>
            <w:r>
              <w:rPr>
                <w:rFonts w:hint="eastAsia" w:ascii="仿宋_GB2312" w:hAnsi="Times New Roman" w:eastAsia="仿宋_GB2312" w:cs="宋体"/>
                <w:sz w:val="24"/>
              </w:rPr>
              <w:t>发明</w:t>
            </w:r>
          </w:p>
        </w:tc>
        <w:tc>
          <w:tcPr>
            <w:tcW w:w="952" w:type="dxa"/>
            <w:tcBorders>
              <w:top w:val="single" w:color="auto" w:sz="4" w:space="0"/>
              <w:left w:val="single" w:color="auto" w:sz="4" w:space="0"/>
              <w:bottom w:val="single" w:color="auto" w:sz="4" w:space="0"/>
              <w:right w:val="single" w:color="auto" w:sz="4" w:space="0"/>
            </w:tcBorders>
            <w:vAlign w:val="center"/>
          </w:tcPr>
          <w:p w14:paraId="41FCD59D">
            <w:pPr>
              <w:spacing w:line="560" w:lineRule="exact"/>
              <w:jc w:val="center"/>
              <w:rPr>
                <w:rFonts w:ascii="仿宋_GB2312" w:hAnsi="Times New Roman" w:eastAsia="仿宋_GB2312" w:cs="宋体"/>
                <w:sz w:val="24"/>
              </w:rPr>
            </w:pPr>
            <w:r>
              <w:rPr>
                <w:rFonts w:hint="eastAsia" w:ascii="仿宋_GB2312" w:hAnsi="Times New Roman" w:eastAsia="仿宋_GB2312" w:cs="宋体"/>
                <w:sz w:val="24"/>
              </w:rPr>
              <w:t>4</w:t>
            </w:r>
          </w:p>
        </w:tc>
      </w:tr>
      <w:tr w14:paraId="0F2AB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left w:val="single" w:color="auto" w:sz="4" w:space="0"/>
              <w:right w:val="single" w:color="auto" w:sz="4" w:space="0"/>
            </w:tcBorders>
            <w:vAlign w:val="center"/>
          </w:tcPr>
          <w:p w14:paraId="40F96517">
            <w:pPr>
              <w:spacing w:line="560" w:lineRule="exact"/>
              <w:jc w:val="center"/>
              <w:rPr>
                <w:rFonts w:ascii="仿宋_GB2312" w:hAnsi="Times New Roman" w:eastAsia="仿宋_GB2312" w:cs="宋体"/>
                <w:sz w:val="24"/>
              </w:rPr>
            </w:pPr>
          </w:p>
        </w:tc>
        <w:tc>
          <w:tcPr>
            <w:tcW w:w="1853" w:type="dxa"/>
            <w:tcBorders>
              <w:top w:val="single" w:color="auto" w:sz="4" w:space="0"/>
              <w:left w:val="single" w:color="auto" w:sz="4" w:space="0"/>
              <w:bottom w:val="single" w:color="auto" w:sz="4" w:space="0"/>
              <w:right w:val="single" w:color="auto" w:sz="4" w:space="0"/>
            </w:tcBorders>
            <w:vAlign w:val="center"/>
          </w:tcPr>
          <w:p w14:paraId="3AA80403">
            <w:pPr>
              <w:spacing w:line="560" w:lineRule="exact"/>
              <w:jc w:val="center"/>
              <w:rPr>
                <w:rFonts w:ascii="仿宋_GB2312" w:hAnsi="Times New Roman" w:eastAsia="仿宋_GB2312" w:cs="宋体"/>
                <w:sz w:val="24"/>
              </w:rPr>
            </w:pPr>
            <w:r>
              <w:rPr>
                <w:rFonts w:hint="eastAsia" w:ascii="仿宋_GB2312" w:hAnsi="Times New Roman" w:eastAsia="仿宋_GB2312" w:cs="宋体"/>
                <w:sz w:val="24"/>
              </w:rPr>
              <w:t>ZL202211400394.0</w:t>
            </w:r>
          </w:p>
        </w:tc>
        <w:tc>
          <w:tcPr>
            <w:tcW w:w="1918" w:type="dxa"/>
            <w:tcBorders>
              <w:top w:val="single" w:color="auto" w:sz="4" w:space="0"/>
              <w:left w:val="single" w:color="auto" w:sz="4" w:space="0"/>
              <w:bottom w:val="single" w:color="auto" w:sz="4" w:space="0"/>
              <w:right w:val="single" w:color="auto" w:sz="4" w:space="0"/>
            </w:tcBorders>
            <w:vAlign w:val="center"/>
          </w:tcPr>
          <w:p w14:paraId="5AAECD11">
            <w:pPr>
              <w:spacing w:line="560" w:lineRule="exact"/>
              <w:jc w:val="center"/>
              <w:rPr>
                <w:rFonts w:ascii="仿宋_GB2312" w:hAnsi="Times New Roman" w:eastAsia="仿宋_GB2312" w:cs="宋体"/>
                <w:sz w:val="24"/>
              </w:rPr>
            </w:pPr>
            <w:r>
              <w:rPr>
                <w:rFonts w:hint="eastAsia" w:ascii="仿宋_GB2312" w:hAnsi="Times New Roman" w:eastAsia="仿宋_GB2312" w:cs="宋体"/>
                <w:sz w:val="24"/>
              </w:rPr>
              <w:t>一种水溶性高效除油剂及其制备方法</w:t>
            </w:r>
          </w:p>
        </w:tc>
        <w:tc>
          <w:tcPr>
            <w:tcW w:w="1650" w:type="dxa"/>
            <w:tcBorders>
              <w:top w:val="single" w:color="auto" w:sz="4" w:space="0"/>
              <w:left w:val="single" w:color="auto" w:sz="4" w:space="0"/>
              <w:bottom w:val="single" w:color="auto" w:sz="4" w:space="0"/>
              <w:right w:val="single" w:color="auto" w:sz="4" w:space="0"/>
            </w:tcBorders>
            <w:vAlign w:val="center"/>
          </w:tcPr>
          <w:p w14:paraId="7EFDE72E">
            <w:pPr>
              <w:spacing w:line="560" w:lineRule="exact"/>
              <w:jc w:val="center"/>
              <w:rPr>
                <w:rFonts w:hint="eastAsia"/>
              </w:rPr>
            </w:pPr>
            <w:r>
              <w:rPr>
                <w:rFonts w:hint="eastAsia" w:ascii="仿宋_GB2312" w:hAnsi="Times New Roman" w:eastAsia="仿宋_GB2312" w:cs="宋体"/>
                <w:sz w:val="24"/>
              </w:rPr>
              <w:t>2022年11月09日</w:t>
            </w:r>
          </w:p>
        </w:tc>
        <w:tc>
          <w:tcPr>
            <w:tcW w:w="1305" w:type="dxa"/>
            <w:tcBorders>
              <w:top w:val="single" w:color="auto" w:sz="4" w:space="0"/>
              <w:left w:val="single" w:color="auto" w:sz="4" w:space="0"/>
              <w:bottom w:val="single" w:color="auto" w:sz="4" w:space="0"/>
              <w:right w:val="single" w:color="auto" w:sz="4" w:space="0"/>
            </w:tcBorders>
            <w:vAlign w:val="center"/>
          </w:tcPr>
          <w:p w14:paraId="6D9AC007">
            <w:pPr>
              <w:spacing w:line="560" w:lineRule="exact"/>
              <w:jc w:val="center"/>
              <w:rPr>
                <w:rFonts w:ascii="仿宋_GB2312" w:hAnsi="Times New Roman" w:eastAsia="仿宋_GB2312" w:cs="宋体"/>
                <w:sz w:val="24"/>
              </w:rPr>
            </w:pPr>
            <w:r>
              <w:rPr>
                <w:rFonts w:hint="eastAsia" w:ascii="仿宋_GB2312" w:hAnsi="Times New Roman" w:eastAsia="仿宋_GB2312" w:cs="宋体"/>
                <w:sz w:val="24"/>
              </w:rPr>
              <w:t>发明</w:t>
            </w:r>
          </w:p>
        </w:tc>
        <w:tc>
          <w:tcPr>
            <w:tcW w:w="952" w:type="dxa"/>
            <w:tcBorders>
              <w:top w:val="single" w:color="auto" w:sz="4" w:space="0"/>
              <w:left w:val="single" w:color="auto" w:sz="4" w:space="0"/>
              <w:bottom w:val="single" w:color="auto" w:sz="4" w:space="0"/>
              <w:right w:val="single" w:color="auto" w:sz="4" w:space="0"/>
            </w:tcBorders>
            <w:vAlign w:val="center"/>
          </w:tcPr>
          <w:p w14:paraId="64C5B12B">
            <w:pPr>
              <w:spacing w:line="560" w:lineRule="exact"/>
              <w:jc w:val="center"/>
              <w:rPr>
                <w:rFonts w:ascii="仿宋_GB2312" w:hAnsi="Times New Roman" w:eastAsia="仿宋_GB2312" w:cs="宋体"/>
                <w:sz w:val="24"/>
              </w:rPr>
            </w:pPr>
            <w:r>
              <w:rPr>
                <w:rFonts w:hint="eastAsia" w:ascii="仿宋_GB2312" w:hAnsi="Times New Roman" w:eastAsia="仿宋_GB2312" w:cs="宋体"/>
                <w:sz w:val="24"/>
              </w:rPr>
              <w:t>3</w:t>
            </w:r>
          </w:p>
        </w:tc>
      </w:tr>
      <w:tr w14:paraId="4EBED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left w:val="single" w:color="auto" w:sz="4" w:space="0"/>
              <w:right w:val="single" w:color="auto" w:sz="4" w:space="0"/>
            </w:tcBorders>
            <w:vAlign w:val="center"/>
          </w:tcPr>
          <w:p w14:paraId="7596F9F1">
            <w:pPr>
              <w:spacing w:line="560" w:lineRule="exact"/>
              <w:jc w:val="center"/>
              <w:rPr>
                <w:rFonts w:ascii="仿宋_GB2312" w:hAnsi="Times New Roman" w:eastAsia="仿宋_GB2312" w:cs="宋体"/>
                <w:sz w:val="24"/>
              </w:rPr>
            </w:pPr>
          </w:p>
        </w:tc>
        <w:tc>
          <w:tcPr>
            <w:tcW w:w="1853" w:type="dxa"/>
            <w:tcBorders>
              <w:top w:val="single" w:color="auto" w:sz="4" w:space="0"/>
              <w:left w:val="single" w:color="auto" w:sz="4" w:space="0"/>
              <w:bottom w:val="single" w:color="auto" w:sz="4" w:space="0"/>
              <w:right w:val="single" w:color="auto" w:sz="4" w:space="0"/>
            </w:tcBorders>
            <w:vAlign w:val="center"/>
          </w:tcPr>
          <w:p w14:paraId="3BFF929B">
            <w:pPr>
              <w:spacing w:line="560" w:lineRule="exact"/>
              <w:jc w:val="center"/>
              <w:rPr>
                <w:rFonts w:ascii="仿宋_GB2312" w:hAnsi="Times New Roman" w:eastAsia="仿宋_GB2312" w:cs="宋体"/>
                <w:sz w:val="24"/>
              </w:rPr>
            </w:pPr>
            <w:r>
              <w:rPr>
                <w:rFonts w:hint="eastAsia" w:ascii="仿宋_GB2312" w:hAnsi="Times New Roman" w:eastAsia="仿宋_GB2312" w:cs="宋体"/>
                <w:sz w:val="24"/>
              </w:rPr>
              <w:t>ZL202211396093.5</w:t>
            </w:r>
          </w:p>
        </w:tc>
        <w:tc>
          <w:tcPr>
            <w:tcW w:w="1918" w:type="dxa"/>
            <w:tcBorders>
              <w:top w:val="single" w:color="auto" w:sz="4" w:space="0"/>
              <w:left w:val="single" w:color="auto" w:sz="4" w:space="0"/>
              <w:bottom w:val="single" w:color="auto" w:sz="4" w:space="0"/>
              <w:right w:val="single" w:color="auto" w:sz="4" w:space="0"/>
            </w:tcBorders>
            <w:vAlign w:val="center"/>
          </w:tcPr>
          <w:p w14:paraId="56A8081E">
            <w:pPr>
              <w:spacing w:line="560" w:lineRule="exact"/>
              <w:jc w:val="center"/>
              <w:rPr>
                <w:rFonts w:ascii="仿宋_GB2312" w:hAnsi="Times New Roman" w:eastAsia="仿宋_GB2312" w:cs="宋体"/>
                <w:sz w:val="24"/>
              </w:rPr>
            </w:pPr>
            <w:r>
              <w:rPr>
                <w:rFonts w:hint="eastAsia" w:ascii="仿宋_GB2312" w:hAnsi="Times New Roman" w:eastAsia="仿宋_GB2312" w:cs="宋体"/>
                <w:sz w:val="24"/>
              </w:rPr>
              <w:t>一种印染污水处理专用除臭复合生物填料及其制备方法</w:t>
            </w:r>
          </w:p>
        </w:tc>
        <w:tc>
          <w:tcPr>
            <w:tcW w:w="1650" w:type="dxa"/>
            <w:tcBorders>
              <w:top w:val="single" w:color="auto" w:sz="4" w:space="0"/>
              <w:left w:val="single" w:color="auto" w:sz="4" w:space="0"/>
              <w:bottom w:val="single" w:color="auto" w:sz="4" w:space="0"/>
              <w:right w:val="single" w:color="auto" w:sz="4" w:space="0"/>
            </w:tcBorders>
            <w:vAlign w:val="center"/>
          </w:tcPr>
          <w:p w14:paraId="074C4F81">
            <w:pPr>
              <w:spacing w:line="560" w:lineRule="exact"/>
              <w:jc w:val="center"/>
              <w:rPr>
                <w:rFonts w:hint="eastAsia" w:ascii="仿宋_GB2312" w:hAnsi="Times New Roman" w:eastAsia="仿宋_GB2312" w:cs="宋体"/>
                <w:sz w:val="24"/>
                <w:szCs w:val="24"/>
              </w:rPr>
            </w:pPr>
            <w:r>
              <w:rPr>
                <w:rFonts w:hint="eastAsia" w:ascii="仿宋_GB2312" w:hAnsi="Times New Roman" w:eastAsia="仿宋_GB2312" w:cs="宋体"/>
                <w:sz w:val="24"/>
              </w:rPr>
              <w:t>2022年11月09日</w:t>
            </w:r>
          </w:p>
        </w:tc>
        <w:tc>
          <w:tcPr>
            <w:tcW w:w="1305" w:type="dxa"/>
            <w:tcBorders>
              <w:top w:val="single" w:color="auto" w:sz="4" w:space="0"/>
              <w:left w:val="single" w:color="auto" w:sz="4" w:space="0"/>
              <w:bottom w:val="single" w:color="auto" w:sz="4" w:space="0"/>
              <w:right w:val="single" w:color="auto" w:sz="4" w:space="0"/>
            </w:tcBorders>
            <w:vAlign w:val="center"/>
          </w:tcPr>
          <w:p w14:paraId="1592AADC">
            <w:pPr>
              <w:spacing w:line="560" w:lineRule="exact"/>
              <w:jc w:val="center"/>
              <w:rPr>
                <w:rFonts w:ascii="仿宋_GB2312" w:hAnsi="Times New Roman" w:eastAsia="仿宋_GB2312" w:cs="宋体"/>
                <w:sz w:val="24"/>
              </w:rPr>
            </w:pPr>
            <w:r>
              <w:rPr>
                <w:rFonts w:hint="eastAsia" w:ascii="仿宋_GB2312" w:hAnsi="Times New Roman" w:eastAsia="仿宋_GB2312" w:cs="宋体"/>
                <w:sz w:val="24"/>
              </w:rPr>
              <w:t>发明</w:t>
            </w:r>
          </w:p>
        </w:tc>
        <w:tc>
          <w:tcPr>
            <w:tcW w:w="952" w:type="dxa"/>
            <w:tcBorders>
              <w:top w:val="single" w:color="auto" w:sz="4" w:space="0"/>
              <w:left w:val="single" w:color="auto" w:sz="4" w:space="0"/>
              <w:bottom w:val="single" w:color="auto" w:sz="4" w:space="0"/>
              <w:right w:val="single" w:color="auto" w:sz="4" w:space="0"/>
            </w:tcBorders>
            <w:vAlign w:val="center"/>
          </w:tcPr>
          <w:p w14:paraId="36B166BB">
            <w:pPr>
              <w:spacing w:line="560" w:lineRule="exact"/>
              <w:jc w:val="center"/>
              <w:rPr>
                <w:rFonts w:ascii="仿宋_GB2312" w:hAnsi="Times New Roman" w:eastAsia="仿宋_GB2312" w:cs="宋体"/>
                <w:sz w:val="24"/>
              </w:rPr>
            </w:pPr>
            <w:r>
              <w:rPr>
                <w:rFonts w:hint="eastAsia" w:ascii="仿宋_GB2312" w:hAnsi="Times New Roman" w:eastAsia="仿宋_GB2312" w:cs="宋体"/>
                <w:sz w:val="24"/>
              </w:rPr>
              <w:t>5</w:t>
            </w:r>
          </w:p>
        </w:tc>
      </w:tr>
      <w:tr w14:paraId="7218B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left w:val="single" w:color="auto" w:sz="4" w:space="0"/>
              <w:right w:val="single" w:color="auto" w:sz="4" w:space="0"/>
            </w:tcBorders>
            <w:vAlign w:val="center"/>
          </w:tcPr>
          <w:p w14:paraId="0B86EFB2">
            <w:pPr>
              <w:spacing w:line="560" w:lineRule="exact"/>
              <w:jc w:val="center"/>
              <w:rPr>
                <w:rFonts w:ascii="仿宋_GB2312" w:hAnsi="Times New Roman" w:eastAsia="仿宋_GB2312" w:cs="宋体"/>
                <w:sz w:val="24"/>
              </w:rPr>
            </w:pPr>
          </w:p>
        </w:tc>
        <w:tc>
          <w:tcPr>
            <w:tcW w:w="1853" w:type="dxa"/>
            <w:tcBorders>
              <w:top w:val="single" w:color="auto" w:sz="4" w:space="0"/>
              <w:left w:val="single" w:color="auto" w:sz="4" w:space="0"/>
              <w:bottom w:val="single" w:color="auto" w:sz="4" w:space="0"/>
              <w:right w:val="single" w:color="auto" w:sz="4" w:space="0"/>
            </w:tcBorders>
            <w:vAlign w:val="center"/>
          </w:tcPr>
          <w:p w14:paraId="52A62C8C">
            <w:pPr>
              <w:spacing w:line="560" w:lineRule="exact"/>
              <w:jc w:val="center"/>
              <w:rPr>
                <w:rFonts w:ascii="仿宋_GB2312" w:hAnsi="Times New Roman" w:eastAsia="仿宋_GB2312" w:cs="宋体"/>
                <w:sz w:val="24"/>
              </w:rPr>
            </w:pPr>
          </w:p>
        </w:tc>
        <w:tc>
          <w:tcPr>
            <w:tcW w:w="1918" w:type="dxa"/>
            <w:tcBorders>
              <w:top w:val="single" w:color="auto" w:sz="4" w:space="0"/>
              <w:left w:val="single" w:color="auto" w:sz="4" w:space="0"/>
              <w:bottom w:val="single" w:color="auto" w:sz="4" w:space="0"/>
              <w:right w:val="single" w:color="auto" w:sz="4" w:space="0"/>
            </w:tcBorders>
            <w:vAlign w:val="center"/>
          </w:tcPr>
          <w:p w14:paraId="4C07C921">
            <w:pPr>
              <w:spacing w:line="560" w:lineRule="exact"/>
              <w:jc w:val="center"/>
              <w:rPr>
                <w:rFonts w:ascii="仿宋_GB2312" w:hAnsi="Times New Roman" w:eastAsia="仿宋_GB2312" w:cs="宋体"/>
                <w:sz w:val="24"/>
              </w:rPr>
            </w:pPr>
          </w:p>
        </w:tc>
        <w:tc>
          <w:tcPr>
            <w:tcW w:w="1650" w:type="dxa"/>
            <w:tcBorders>
              <w:top w:val="single" w:color="auto" w:sz="4" w:space="0"/>
              <w:left w:val="single" w:color="auto" w:sz="4" w:space="0"/>
              <w:bottom w:val="single" w:color="auto" w:sz="4" w:space="0"/>
              <w:right w:val="single" w:color="auto" w:sz="4" w:space="0"/>
            </w:tcBorders>
            <w:vAlign w:val="center"/>
          </w:tcPr>
          <w:p w14:paraId="61BBE1C2">
            <w:pPr>
              <w:spacing w:line="560" w:lineRule="exact"/>
              <w:jc w:val="center"/>
              <w:rPr>
                <w:rFonts w:ascii="仿宋_GB2312" w:hAnsi="Times New Roman" w:eastAsia="仿宋_GB2312" w:cs="宋体"/>
                <w:sz w:val="24"/>
              </w:rPr>
            </w:pPr>
          </w:p>
        </w:tc>
        <w:tc>
          <w:tcPr>
            <w:tcW w:w="1305" w:type="dxa"/>
            <w:tcBorders>
              <w:top w:val="single" w:color="auto" w:sz="4" w:space="0"/>
              <w:left w:val="single" w:color="auto" w:sz="4" w:space="0"/>
              <w:bottom w:val="single" w:color="auto" w:sz="4" w:space="0"/>
              <w:right w:val="single" w:color="auto" w:sz="4" w:space="0"/>
            </w:tcBorders>
            <w:vAlign w:val="center"/>
          </w:tcPr>
          <w:p w14:paraId="7FD0C975">
            <w:pPr>
              <w:spacing w:line="560" w:lineRule="exact"/>
              <w:jc w:val="center"/>
              <w:rPr>
                <w:rFonts w:ascii="仿宋_GB2312" w:hAnsi="Times New Roman" w:eastAsia="仿宋_GB2312" w:cs="宋体"/>
                <w:sz w:val="24"/>
              </w:rPr>
            </w:pPr>
          </w:p>
        </w:tc>
        <w:tc>
          <w:tcPr>
            <w:tcW w:w="952" w:type="dxa"/>
            <w:tcBorders>
              <w:top w:val="single" w:color="auto" w:sz="4" w:space="0"/>
              <w:left w:val="single" w:color="auto" w:sz="4" w:space="0"/>
              <w:bottom w:val="single" w:color="auto" w:sz="4" w:space="0"/>
              <w:right w:val="single" w:color="auto" w:sz="4" w:space="0"/>
            </w:tcBorders>
            <w:vAlign w:val="center"/>
          </w:tcPr>
          <w:p w14:paraId="07CD829F">
            <w:pPr>
              <w:spacing w:line="560" w:lineRule="exact"/>
              <w:jc w:val="center"/>
              <w:rPr>
                <w:rFonts w:ascii="仿宋_GB2312" w:hAnsi="Times New Roman" w:eastAsia="仿宋_GB2312" w:cs="宋体"/>
                <w:sz w:val="24"/>
              </w:rPr>
            </w:pPr>
          </w:p>
        </w:tc>
      </w:tr>
      <w:tr w14:paraId="13160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restart"/>
            <w:tcBorders>
              <w:top w:val="single" w:color="auto" w:sz="4" w:space="0"/>
              <w:left w:val="single" w:color="auto" w:sz="4" w:space="0"/>
              <w:right w:val="single" w:color="auto" w:sz="4" w:space="0"/>
            </w:tcBorders>
            <w:vAlign w:val="center"/>
          </w:tcPr>
          <w:p w14:paraId="50F3EB72">
            <w:pPr>
              <w:spacing w:line="560" w:lineRule="exact"/>
              <w:jc w:val="center"/>
              <w:rPr>
                <w:rFonts w:ascii="仿宋_GB2312" w:hAnsi="Times New Roman" w:eastAsia="仿宋_GB2312" w:cs="黑体"/>
                <w:sz w:val="24"/>
              </w:rPr>
            </w:pPr>
            <w:r>
              <w:rPr>
                <w:rFonts w:hint="eastAsia" w:ascii="仿宋_GB2312" w:hAnsi="Times New Roman" w:eastAsia="仿宋_GB2312" w:cs="黑体"/>
                <w:sz w:val="24"/>
              </w:rPr>
              <w:t>获重要科研</w:t>
            </w:r>
          </w:p>
          <w:p w14:paraId="389C5466">
            <w:pPr>
              <w:spacing w:line="560" w:lineRule="exact"/>
              <w:jc w:val="center"/>
              <w:rPr>
                <w:rFonts w:ascii="仿宋_GB2312" w:hAnsi="Times New Roman" w:eastAsia="仿宋_GB2312" w:cs="宋体"/>
                <w:sz w:val="24"/>
              </w:rPr>
            </w:pPr>
            <w:r>
              <w:rPr>
                <w:rFonts w:hint="eastAsia" w:ascii="仿宋_GB2312" w:hAnsi="Times New Roman" w:eastAsia="仿宋_GB2312" w:cs="黑体"/>
                <w:sz w:val="24"/>
              </w:rPr>
              <w:t>学术奖励情况</w:t>
            </w:r>
          </w:p>
        </w:tc>
        <w:tc>
          <w:tcPr>
            <w:tcW w:w="1853" w:type="dxa"/>
            <w:tcBorders>
              <w:top w:val="single" w:color="auto" w:sz="4" w:space="0"/>
              <w:left w:val="single" w:color="auto" w:sz="4" w:space="0"/>
              <w:bottom w:val="single" w:color="auto" w:sz="4" w:space="0"/>
              <w:right w:val="single" w:color="auto" w:sz="4" w:space="0"/>
            </w:tcBorders>
            <w:vAlign w:val="center"/>
          </w:tcPr>
          <w:p w14:paraId="605E9AAE">
            <w:pPr>
              <w:spacing w:line="560" w:lineRule="exact"/>
              <w:jc w:val="center"/>
              <w:rPr>
                <w:rFonts w:ascii="仿宋_GB2312" w:hAnsi="Times New Roman" w:eastAsia="仿宋_GB2312" w:cs="黑体"/>
                <w:sz w:val="24"/>
              </w:rPr>
            </w:pPr>
            <w:r>
              <w:rPr>
                <w:rFonts w:hint="eastAsia" w:ascii="仿宋_GB2312" w:hAnsi="Times New Roman" w:eastAsia="仿宋_GB2312" w:cs="黑体"/>
                <w:sz w:val="24"/>
              </w:rPr>
              <w:t>奖励名称</w:t>
            </w:r>
          </w:p>
        </w:tc>
        <w:tc>
          <w:tcPr>
            <w:tcW w:w="1918" w:type="dxa"/>
            <w:tcBorders>
              <w:top w:val="single" w:color="auto" w:sz="4" w:space="0"/>
              <w:left w:val="single" w:color="auto" w:sz="4" w:space="0"/>
              <w:bottom w:val="single" w:color="auto" w:sz="4" w:space="0"/>
              <w:right w:val="single" w:color="auto" w:sz="4" w:space="0"/>
            </w:tcBorders>
            <w:vAlign w:val="center"/>
          </w:tcPr>
          <w:p w14:paraId="2860E5F2">
            <w:pPr>
              <w:spacing w:line="560" w:lineRule="exact"/>
              <w:jc w:val="center"/>
              <w:rPr>
                <w:rFonts w:ascii="仿宋_GB2312" w:hAnsi="Times New Roman" w:eastAsia="仿宋_GB2312" w:cs="黑体"/>
                <w:sz w:val="24"/>
              </w:rPr>
            </w:pPr>
            <w:r>
              <w:rPr>
                <w:rFonts w:hint="eastAsia" w:ascii="仿宋_GB2312" w:hAnsi="Times New Roman" w:eastAsia="仿宋_GB2312" w:cs="黑体"/>
                <w:sz w:val="24"/>
              </w:rPr>
              <w:t>奖励等级</w:t>
            </w:r>
          </w:p>
        </w:tc>
        <w:tc>
          <w:tcPr>
            <w:tcW w:w="1650" w:type="dxa"/>
            <w:tcBorders>
              <w:top w:val="single" w:color="auto" w:sz="4" w:space="0"/>
              <w:left w:val="single" w:color="auto" w:sz="4" w:space="0"/>
              <w:bottom w:val="single" w:color="auto" w:sz="4" w:space="0"/>
              <w:right w:val="single" w:color="auto" w:sz="4" w:space="0"/>
            </w:tcBorders>
            <w:vAlign w:val="center"/>
          </w:tcPr>
          <w:p w14:paraId="28623B80">
            <w:pPr>
              <w:spacing w:line="560" w:lineRule="exact"/>
              <w:jc w:val="center"/>
              <w:rPr>
                <w:rFonts w:ascii="仿宋_GB2312" w:hAnsi="Times New Roman" w:eastAsia="仿宋_GB2312" w:cs="黑体"/>
                <w:sz w:val="24"/>
              </w:rPr>
            </w:pPr>
            <w:r>
              <w:rPr>
                <w:rFonts w:hint="eastAsia" w:ascii="仿宋_GB2312" w:hAnsi="Times New Roman" w:eastAsia="仿宋_GB2312" w:cs="黑体"/>
                <w:sz w:val="24"/>
              </w:rPr>
              <w:t>颁奖单位</w:t>
            </w:r>
          </w:p>
        </w:tc>
        <w:tc>
          <w:tcPr>
            <w:tcW w:w="1305" w:type="dxa"/>
            <w:tcBorders>
              <w:top w:val="single" w:color="auto" w:sz="4" w:space="0"/>
              <w:left w:val="single" w:color="auto" w:sz="4" w:space="0"/>
              <w:bottom w:val="single" w:color="auto" w:sz="4" w:space="0"/>
              <w:right w:val="single" w:color="auto" w:sz="4" w:space="0"/>
            </w:tcBorders>
            <w:vAlign w:val="center"/>
          </w:tcPr>
          <w:p w14:paraId="5B915505">
            <w:pPr>
              <w:spacing w:line="560" w:lineRule="exact"/>
              <w:jc w:val="center"/>
              <w:rPr>
                <w:rFonts w:ascii="仿宋_GB2312" w:hAnsi="Times New Roman" w:eastAsia="仿宋_GB2312" w:cs="黑体"/>
                <w:sz w:val="24"/>
              </w:rPr>
            </w:pPr>
            <w:r>
              <w:rPr>
                <w:rFonts w:hint="eastAsia" w:ascii="仿宋_GB2312" w:hAnsi="Times New Roman" w:eastAsia="仿宋_GB2312" w:cs="黑体"/>
                <w:sz w:val="24"/>
              </w:rPr>
              <w:t>获奖时间</w:t>
            </w:r>
          </w:p>
        </w:tc>
        <w:tc>
          <w:tcPr>
            <w:tcW w:w="952" w:type="dxa"/>
            <w:tcBorders>
              <w:top w:val="single" w:color="auto" w:sz="4" w:space="0"/>
              <w:left w:val="single" w:color="auto" w:sz="4" w:space="0"/>
              <w:bottom w:val="single" w:color="auto" w:sz="4" w:space="0"/>
              <w:right w:val="single" w:color="auto" w:sz="4" w:space="0"/>
            </w:tcBorders>
            <w:vAlign w:val="center"/>
          </w:tcPr>
          <w:p w14:paraId="71779182">
            <w:pPr>
              <w:spacing w:line="560" w:lineRule="exact"/>
              <w:jc w:val="center"/>
              <w:rPr>
                <w:rFonts w:ascii="仿宋_GB2312" w:hAnsi="Times New Roman" w:eastAsia="仿宋_GB2312" w:cs="黑体"/>
                <w:spacing w:val="-11"/>
                <w:sz w:val="24"/>
              </w:rPr>
            </w:pPr>
            <w:r>
              <w:rPr>
                <w:rFonts w:hint="eastAsia" w:ascii="仿宋_GB2312" w:hAnsi="Times New Roman" w:eastAsia="仿宋_GB2312" w:cs="黑体"/>
                <w:sz w:val="24"/>
              </w:rPr>
              <w:t>排 名</w:t>
            </w:r>
          </w:p>
        </w:tc>
      </w:tr>
      <w:tr w14:paraId="17DA1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left w:val="single" w:color="auto" w:sz="4" w:space="0"/>
              <w:right w:val="single" w:color="auto" w:sz="4" w:space="0"/>
            </w:tcBorders>
            <w:vAlign w:val="center"/>
          </w:tcPr>
          <w:p w14:paraId="4F6E0B82">
            <w:pPr>
              <w:widowControl/>
              <w:spacing w:line="560" w:lineRule="exact"/>
              <w:jc w:val="left"/>
              <w:rPr>
                <w:rFonts w:ascii="仿宋_GB2312" w:hAnsi="Times New Roman" w:eastAsia="仿宋_GB2312" w:cs="宋体"/>
                <w:sz w:val="24"/>
              </w:rPr>
            </w:pPr>
          </w:p>
        </w:tc>
        <w:tc>
          <w:tcPr>
            <w:tcW w:w="1853" w:type="dxa"/>
            <w:tcBorders>
              <w:top w:val="single" w:color="auto" w:sz="4" w:space="0"/>
              <w:left w:val="single" w:color="auto" w:sz="4" w:space="0"/>
              <w:bottom w:val="single" w:color="auto" w:sz="4" w:space="0"/>
              <w:right w:val="single" w:color="auto" w:sz="4" w:space="0"/>
            </w:tcBorders>
            <w:vAlign w:val="center"/>
          </w:tcPr>
          <w:p w14:paraId="4BBC4E98">
            <w:pPr>
              <w:spacing w:line="560" w:lineRule="exact"/>
              <w:jc w:val="center"/>
              <w:rPr>
                <w:rFonts w:ascii="仿宋_GB2312" w:hAnsi="Times New Roman" w:eastAsia="仿宋_GB2312" w:cs="宋体"/>
                <w:sz w:val="24"/>
              </w:rPr>
            </w:pPr>
            <w:r>
              <w:rPr>
                <w:rFonts w:hint="eastAsia" w:ascii="仿宋_GB2312" w:hAnsi="Times New Roman" w:eastAsia="仿宋_GB2312" w:cs="宋体"/>
                <w:sz w:val="24"/>
              </w:rPr>
              <w:t>无</w:t>
            </w:r>
          </w:p>
        </w:tc>
        <w:tc>
          <w:tcPr>
            <w:tcW w:w="1918" w:type="dxa"/>
            <w:tcBorders>
              <w:top w:val="single" w:color="auto" w:sz="4" w:space="0"/>
              <w:left w:val="single" w:color="auto" w:sz="4" w:space="0"/>
              <w:bottom w:val="single" w:color="auto" w:sz="4" w:space="0"/>
              <w:right w:val="single" w:color="auto" w:sz="4" w:space="0"/>
            </w:tcBorders>
            <w:vAlign w:val="center"/>
          </w:tcPr>
          <w:p w14:paraId="12200B4B">
            <w:pPr>
              <w:spacing w:line="560" w:lineRule="exact"/>
              <w:jc w:val="center"/>
              <w:rPr>
                <w:rFonts w:ascii="仿宋_GB2312" w:hAnsi="Times New Roman" w:eastAsia="仿宋_GB2312" w:cs="宋体"/>
                <w:sz w:val="24"/>
              </w:rPr>
            </w:pPr>
          </w:p>
        </w:tc>
        <w:tc>
          <w:tcPr>
            <w:tcW w:w="1650" w:type="dxa"/>
            <w:tcBorders>
              <w:top w:val="single" w:color="auto" w:sz="4" w:space="0"/>
              <w:left w:val="single" w:color="auto" w:sz="4" w:space="0"/>
              <w:bottom w:val="single" w:color="auto" w:sz="4" w:space="0"/>
              <w:right w:val="single" w:color="auto" w:sz="4" w:space="0"/>
            </w:tcBorders>
            <w:vAlign w:val="center"/>
          </w:tcPr>
          <w:p w14:paraId="725DE933">
            <w:pPr>
              <w:spacing w:line="560" w:lineRule="exact"/>
              <w:jc w:val="center"/>
              <w:rPr>
                <w:rFonts w:ascii="仿宋_GB2312" w:hAnsi="Times New Roman" w:eastAsia="仿宋_GB2312" w:cs="宋体"/>
                <w:sz w:val="24"/>
              </w:rPr>
            </w:pPr>
          </w:p>
        </w:tc>
        <w:tc>
          <w:tcPr>
            <w:tcW w:w="1305" w:type="dxa"/>
            <w:tcBorders>
              <w:top w:val="single" w:color="auto" w:sz="4" w:space="0"/>
              <w:left w:val="single" w:color="auto" w:sz="4" w:space="0"/>
              <w:bottom w:val="single" w:color="auto" w:sz="4" w:space="0"/>
              <w:right w:val="single" w:color="auto" w:sz="4" w:space="0"/>
            </w:tcBorders>
            <w:vAlign w:val="center"/>
          </w:tcPr>
          <w:p w14:paraId="17C84922">
            <w:pPr>
              <w:spacing w:line="560" w:lineRule="exact"/>
              <w:jc w:val="center"/>
              <w:rPr>
                <w:rFonts w:ascii="仿宋_GB2312" w:hAnsi="Times New Roman" w:eastAsia="仿宋_GB2312" w:cs="宋体"/>
                <w:sz w:val="24"/>
              </w:rPr>
            </w:pPr>
          </w:p>
        </w:tc>
        <w:tc>
          <w:tcPr>
            <w:tcW w:w="952" w:type="dxa"/>
            <w:tcBorders>
              <w:top w:val="single" w:color="auto" w:sz="4" w:space="0"/>
              <w:left w:val="single" w:color="auto" w:sz="4" w:space="0"/>
              <w:bottom w:val="single" w:color="auto" w:sz="4" w:space="0"/>
              <w:right w:val="single" w:color="auto" w:sz="4" w:space="0"/>
            </w:tcBorders>
            <w:vAlign w:val="center"/>
          </w:tcPr>
          <w:p w14:paraId="79AA5DB6">
            <w:pPr>
              <w:spacing w:line="560" w:lineRule="exact"/>
              <w:jc w:val="center"/>
              <w:rPr>
                <w:rFonts w:ascii="仿宋_GB2312" w:hAnsi="Times New Roman" w:eastAsia="仿宋_GB2312" w:cs="宋体"/>
                <w:sz w:val="24"/>
              </w:rPr>
            </w:pPr>
          </w:p>
        </w:tc>
      </w:tr>
      <w:bookmarkEnd w:id="6"/>
    </w:tbl>
    <w:p w14:paraId="32BA5B32">
      <w:pPr>
        <w:spacing w:line="560" w:lineRule="exact"/>
      </w:pPr>
    </w:p>
    <w:p w14:paraId="45AE83A8">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三、工作计划及绩效目标</w:t>
      </w:r>
      <w:bookmarkEnd w:id="4"/>
    </w:p>
    <w:p w14:paraId="6536F5D9">
      <w:pPr>
        <w:spacing w:line="560" w:lineRule="exact"/>
        <w:ind w:firstLine="640" w:firstLineChars="200"/>
        <w:rPr>
          <w:rFonts w:ascii="仿宋_GB2312" w:hAnsi="Times New Roman" w:eastAsia="仿宋_GB2312" w:cs="楷体_GB2312"/>
          <w:sz w:val="32"/>
          <w:szCs w:val="32"/>
        </w:rPr>
      </w:pPr>
      <w:bookmarkStart w:id="7" w:name="heading_24"/>
      <w:r>
        <w:rPr>
          <w:rFonts w:hint="eastAsia" w:ascii="仿宋_GB2312" w:hAnsi="Times New Roman" w:eastAsia="仿宋_GB2312"/>
          <w:b/>
          <w:sz w:val="32"/>
          <w:szCs w:val="32"/>
        </w:rPr>
        <w:t xml:space="preserve">3.1 </w:t>
      </w:r>
      <w:r>
        <w:rPr>
          <w:rFonts w:hint="eastAsia" w:ascii="仿宋_GB2312" w:hAnsi="Times New Roman" w:eastAsia="仿宋_GB2312" w:cs="楷体_GB2312"/>
          <w:b/>
          <w:sz w:val="32"/>
          <w:szCs w:val="32"/>
        </w:rPr>
        <w:t>项目背景与意义</w:t>
      </w:r>
    </w:p>
    <w:p w14:paraId="3AA85B3D">
      <w:pPr>
        <w:pStyle w:val="42"/>
        <w:bidi w:val="0"/>
      </w:pPr>
      <w:r>
        <w:rPr>
          <w:rFonts w:hint="eastAsia"/>
        </w:rPr>
        <w:t>新疆作为我国煤化工产业核心集聚区域，煤化工废水零排放多采用蒸发结晶工艺，副产大量成分复杂的混合废盐，废盐含有机物、重金属杂质，资源化利用难度大，大部分按危险废物填埋处置，处置成本高昂，存在土壤及地下水污染风险，是制约煤化工产业绿色低碳发展的突出瓶颈。</w:t>
      </w:r>
    </w:p>
    <w:p w14:paraId="7868D545">
      <w:pPr>
        <w:pStyle w:val="42"/>
        <w:bidi w:val="0"/>
      </w:pPr>
      <w:r>
        <w:rPr>
          <w:rFonts w:hint="eastAsia"/>
        </w:rPr>
        <w:t>传统蒸发</w:t>
      </w:r>
      <w:r>
        <w:rPr>
          <w:rFonts w:hint="eastAsia"/>
          <w:lang w:val="en-US" w:eastAsia="zh-CN"/>
        </w:rPr>
        <w:t>-</w:t>
      </w:r>
      <w:r>
        <w:rPr>
          <w:rFonts w:hint="eastAsia"/>
        </w:rPr>
        <w:t>分盐结晶产物盐品质偏低、市场消纳困难；离子膜电解工艺能耗高，对进水水质严苛。双极膜电渗析技术可将盐类转化为工业级酸碱，是废盐资源化的重要技术方向，但煤化工废盐水的难降解有机物、多价金属离子极易造成膜结垢与污染，限制该技术在煤化工工况下的工程应用。</w:t>
      </w:r>
    </w:p>
    <w:p w14:paraId="78B65F9C">
      <w:pPr>
        <w:pStyle w:val="42"/>
        <w:bidi w:val="0"/>
      </w:pPr>
      <w:r>
        <w:rPr>
          <w:rFonts w:hint="eastAsia"/>
        </w:rPr>
        <w:t>本项目针对煤化工废水零排放末端废盐处置痛点，开展煤化工废水零排放耦合废盐双极膜分质资源化关键技术攻关，开发耦合预处理‑双极膜集成工艺，攻克膜污染、混盐直接制酸碱技术难题，实现废盐深度资源化，降低危废处置压力，对推动新疆煤化工产业减污降碳、循环经济发展具有重要现实意义。</w:t>
      </w:r>
    </w:p>
    <w:p w14:paraId="08826FA2">
      <w:pPr>
        <w:spacing w:line="560" w:lineRule="exact"/>
        <w:ind w:firstLine="640" w:firstLineChars="200"/>
        <w:rPr>
          <w:rFonts w:ascii="仿宋_GB2312" w:hAnsi="Times New Roman" w:eastAsia="仿宋_GB2312"/>
          <w:b/>
          <w:sz w:val="32"/>
          <w:szCs w:val="32"/>
        </w:rPr>
      </w:pPr>
      <w:r>
        <w:rPr>
          <w:rFonts w:hint="eastAsia" w:ascii="仿宋_GB2312" w:hAnsi="Times New Roman" w:eastAsia="仿宋_GB2312"/>
          <w:b/>
          <w:sz w:val="32"/>
          <w:szCs w:val="32"/>
        </w:rPr>
        <w:t>3.2 项目目标与考核指标</w:t>
      </w:r>
    </w:p>
    <w:p w14:paraId="0F015F9D">
      <w:pPr>
        <w:spacing w:line="560" w:lineRule="exact"/>
        <w:ind w:firstLine="640" w:firstLineChars="200"/>
        <w:rPr>
          <w:rFonts w:ascii="仿宋_GB2312" w:hAnsi="Times New Roman" w:eastAsia="仿宋_GB2312" w:cs="仿宋_GB2312"/>
          <w:b/>
          <w:sz w:val="32"/>
          <w:szCs w:val="32"/>
        </w:rPr>
      </w:pPr>
      <w:r>
        <w:rPr>
          <w:rFonts w:hint="eastAsia" w:ascii="仿宋_GB2312" w:hAnsi="Times New Roman" w:eastAsia="仿宋_GB2312"/>
          <w:b/>
          <w:sz w:val="32"/>
          <w:szCs w:val="32"/>
        </w:rPr>
        <w:t>（1）</w:t>
      </w:r>
      <w:r>
        <w:rPr>
          <w:rFonts w:hint="eastAsia" w:ascii="仿宋_GB2312" w:hAnsi="Times New Roman" w:eastAsia="仿宋_GB2312" w:cs="仿宋_GB2312"/>
          <w:b/>
          <w:sz w:val="32"/>
          <w:szCs w:val="32"/>
        </w:rPr>
        <w:t>总体目标。</w:t>
      </w:r>
    </w:p>
    <w:p w14:paraId="2C48768F">
      <w:pPr>
        <w:pStyle w:val="42"/>
        <w:bidi w:val="0"/>
      </w:pPr>
      <w:r>
        <w:rPr>
          <w:rFonts w:hint="eastAsia"/>
        </w:rPr>
        <w:t>针对煤化工废水零排放末端混合废盐处置难、资源化利用率低的行业痛点，自主开发螯合预处理‑催化臭氧‑双极膜电渗析耦合集成关键技术，攻克煤化工废盐水多价离子结垢、有机膜污染关键技术难题，实现煤化工混盐无需预分盐结晶工序直接转化工为业级酸碱；建成一套煤化工废盐双极膜分质资源化中试示范装置并实现长周期稳定运行，形成成套工艺技术包。项目期满实现：酸碱产品纯度≥98%，二价离子截留率≥99.9%，系统能耗较传统电解工艺降低20%以上；形成煤化工行业可复制推广的废盐资源化技术解决方案，为煤化工废水零排放末端危废减量与资源循环利用提供技术支撑。</w:t>
      </w:r>
    </w:p>
    <w:p w14:paraId="04BA3527">
      <w:pPr>
        <w:spacing w:line="560" w:lineRule="exact"/>
        <w:ind w:firstLine="640" w:firstLineChars="200"/>
        <w:rPr>
          <w:rFonts w:ascii="仿宋_GB2312" w:hAnsi="Times New Roman" w:eastAsia="仿宋_GB2312" w:cs="仿宋_GB2312"/>
          <w:b/>
          <w:sz w:val="32"/>
          <w:szCs w:val="32"/>
        </w:rPr>
      </w:pPr>
      <w:r>
        <w:rPr>
          <w:rFonts w:hint="eastAsia" w:ascii="仿宋_GB2312" w:hAnsi="Times New Roman" w:eastAsia="仿宋_GB2312"/>
          <w:b/>
          <w:sz w:val="32"/>
          <w:szCs w:val="32"/>
        </w:rPr>
        <w:t>（2）</w:t>
      </w:r>
      <w:r>
        <w:rPr>
          <w:rFonts w:hint="eastAsia" w:ascii="仿宋_GB2312" w:hAnsi="Times New Roman" w:eastAsia="仿宋_GB2312" w:cs="仿宋_GB2312"/>
          <w:b/>
          <w:sz w:val="32"/>
          <w:szCs w:val="32"/>
        </w:rPr>
        <w:t>考核指标</w:t>
      </w:r>
    </w:p>
    <w:p w14:paraId="7695CFB6">
      <w:pPr>
        <w:overflowPunct w:val="0"/>
        <w:adjustRightInd w:val="0"/>
        <w:snapToGrid w:val="0"/>
        <w:spacing w:line="560" w:lineRule="exact"/>
        <w:ind w:firstLine="640" w:firstLineChars="200"/>
        <w:rPr>
          <w:rFonts w:ascii="仿宋_GB2312" w:hAnsi="Times New Roman" w:eastAsia="仿宋_GB2312" w:cs="楷体_GB2312"/>
          <w:sz w:val="32"/>
          <w:szCs w:val="32"/>
        </w:rPr>
      </w:pP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48"/>
        <w:gridCol w:w="1024"/>
        <w:gridCol w:w="3380"/>
        <w:gridCol w:w="2208"/>
      </w:tblGrid>
      <w:tr w14:paraId="01BCC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Align w:val="center"/>
          </w:tcPr>
          <w:p w14:paraId="1EB77F13">
            <w:pPr>
              <w:overflowPunct w:val="0"/>
              <w:adjustRightInd w:val="0"/>
              <w:snapToGrid w:val="0"/>
              <w:spacing w:line="560" w:lineRule="exact"/>
              <w:jc w:val="center"/>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年度</w:t>
            </w:r>
          </w:p>
        </w:tc>
        <w:tc>
          <w:tcPr>
            <w:tcW w:w="1134" w:type="dxa"/>
            <w:vAlign w:val="center"/>
          </w:tcPr>
          <w:p w14:paraId="0092B214">
            <w:pPr>
              <w:overflowPunct w:val="0"/>
              <w:adjustRightInd w:val="0"/>
              <w:snapToGrid w:val="0"/>
              <w:spacing w:line="560" w:lineRule="exact"/>
              <w:jc w:val="center"/>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阶段</w:t>
            </w:r>
          </w:p>
        </w:tc>
        <w:tc>
          <w:tcPr>
            <w:tcW w:w="4111" w:type="dxa"/>
            <w:vAlign w:val="center"/>
          </w:tcPr>
          <w:p w14:paraId="16C66942">
            <w:pPr>
              <w:overflowPunct w:val="0"/>
              <w:adjustRightInd w:val="0"/>
              <w:snapToGrid w:val="0"/>
              <w:spacing w:line="560" w:lineRule="exact"/>
              <w:jc w:val="center"/>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具体工作内容</w:t>
            </w:r>
          </w:p>
        </w:tc>
        <w:tc>
          <w:tcPr>
            <w:tcW w:w="2544" w:type="dxa"/>
            <w:vAlign w:val="center"/>
          </w:tcPr>
          <w:p w14:paraId="54C0C119">
            <w:pPr>
              <w:overflowPunct w:val="0"/>
              <w:adjustRightInd w:val="0"/>
              <w:snapToGrid w:val="0"/>
              <w:spacing w:line="560" w:lineRule="exact"/>
              <w:jc w:val="center"/>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考核指标</w:t>
            </w:r>
          </w:p>
        </w:tc>
      </w:tr>
      <w:tr w14:paraId="577FE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Merge w:val="restart"/>
            <w:vAlign w:val="center"/>
          </w:tcPr>
          <w:p w14:paraId="607FBD8D">
            <w:pPr>
              <w:overflowPunct w:val="0"/>
              <w:adjustRightInd w:val="0"/>
              <w:snapToGrid w:val="0"/>
              <w:spacing w:line="560" w:lineRule="exac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第一年度</w:t>
            </w:r>
          </w:p>
          <w:p w14:paraId="419D0949">
            <w:pPr>
              <w:pStyle w:val="2"/>
              <w:spacing w:line="560" w:lineRule="exac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2026.11.01-2027.10.31</w:t>
            </w:r>
          </w:p>
        </w:tc>
        <w:tc>
          <w:tcPr>
            <w:tcW w:w="1134" w:type="dxa"/>
            <w:vMerge w:val="restart"/>
            <w:vAlign w:val="center"/>
          </w:tcPr>
          <w:p w14:paraId="407A04B9">
            <w:pPr>
              <w:overflowPunct w:val="0"/>
              <w:adjustRightInd w:val="0"/>
              <w:snapToGrid w:val="0"/>
              <w:spacing w:line="560" w:lineRule="exac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基础研究与小试开发阶段</w:t>
            </w:r>
          </w:p>
        </w:tc>
        <w:tc>
          <w:tcPr>
            <w:tcW w:w="4111" w:type="dxa"/>
            <w:vAlign w:val="center"/>
          </w:tcPr>
          <w:p w14:paraId="2413F777">
            <w:pPr>
              <w:overflowPunct w:val="0"/>
              <w:adjustRightInd w:val="0"/>
              <w:snapToGrid w:val="0"/>
              <w:spacing w:line="560" w:lineRule="exac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完成新疆典型煤化工零排放浓缩废盐水多点位取样、水质指标全分析，识别膜致污关键因子</w:t>
            </w:r>
          </w:p>
        </w:tc>
        <w:tc>
          <w:tcPr>
            <w:tcW w:w="2544" w:type="dxa"/>
            <w:vAlign w:val="center"/>
          </w:tcPr>
          <w:p w14:paraId="2D0943EF">
            <w:pPr>
              <w:overflowPunct w:val="0"/>
              <w:adjustRightInd w:val="0"/>
              <w:snapToGrid w:val="0"/>
              <w:spacing w:line="560" w:lineRule="exac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水质全分析报告1份</w:t>
            </w:r>
          </w:p>
        </w:tc>
      </w:tr>
      <w:tr w14:paraId="7304F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Merge w:val="continue"/>
            <w:vAlign w:val="center"/>
          </w:tcPr>
          <w:p w14:paraId="60F594A8">
            <w:pPr>
              <w:overflowPunct w:val="0"/>
              <w:adjustRightInd w:val="0"/>
              <w:snapToGrid w:val="0"/>
              <w:spacing w:line="560" w:lineRule="exact"/>
              <w:rPr>
                <w:rFonts w:hint="default" w:ascii="Times New Roman" w:hAnsi="Times New Roman" w:eastAsia="宋体" w:cs="Times New Roman"/>
                <w:sz w:val="24"/>
                <w:szCs w:val="24"/>
              </w:rPr>
            </w:pPr>
          </w:p>
        </w:tc>
        <w:tc>
          <w:tcPr>
            <w:tcW w:w="1134" w:type="dxa"/>
            <w:vMerge w:val="continue"/>
            <w:vAlign w:val="center"/>
          </w:tcPr>
          <w:p w14:paraId="4854E6BE">
            <w:pPr>
              <w:overflowPunct w:val="0"/>
              <w:adjustRightInd w:val="0"/>
              <w:snapToGrid w:val="0"/>
              <w:spacing w:line="560" w:lineRule="exact"/>
              <w:rPr>
                <w:rFonts w:hint="default" w:ascii="Times New Roman" w:hAnsi="Times New Roman" w:eastAsia="宋体" w:cs="Times New Roman"/>
                <w:sz w:val="24"/>
                <w:szCs w:val="24"/>
              </w:rPr>
            </w:pPr>
          </w:p>
        </w:tc>
        <w:tc>
          <w:tcPr>
            <w:tcW w:w="4111" w:type="dxa"/>
            <w:vAlign w:val="center"/>
          </w:tcPr>
          <w:p w14:paraId="7C24EE92">
            <w:pPr>
              <w:overflowPunct w:val="0"/>
              <w:adjustRightInd w:val="0"/>
              <w:snapToGrid w:val="0"/>
              <w:spacing w:line="560" w:lineRule="exac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完成离子选择性螯合预处理工艺小试开发及条件优化；实现二价离子（Ca²⁺、Mg²⁺等）截留率≥99.9%，出水二价离子浓度＜2 ppm</w:t>
            </w:r>
          </w:p>
        </w:tc>
        <w:tc>
          <w:tcPr>
            <w:tcW w:w="2544" w:type="dxa"/>
            <w:vAlign w:val="center"/>
          </w:tcPr>
          <w:p w14:paraId="2FE1584B">
            <w:pPr>
              <w:overflowPunct w:val="0"/>
              <w:adjustRightInd w:val="0"/>
              <w:snapToGrid w:val="0"/>
              <w:spacing w:line="560" w:lineRule="exac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预处理工艺小试研究报告1份</w:t>
            </w:r>
          </w:p>
        </w:tc>
      </w:tr>
      <w:tr w14:paraId="2E75B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Merge w:val="continue"/>
            <w:vAlign w:val="center"/>
          </w:tcPr>
          <w:p w14:paraId="20497CE5">
            <w:pPr>
              <w:overflowPunct w:val="0"/>
              <w:adjustRightInd w:val="0"/>
              <w:snapToGrid w:val="0"/>
              <w:spacing w:line="560" w:lineRule="exact"/>
              <w:rPr>
                <w:rFonts w:hint="default" w:ascii="Times New Roman" w:hAnsi="Times New Roman" w:eastAsia="宋体" w:cs="Times New Roman"/>
                <w:sz w:val="24"/>
                <w:szCs w:val="24"/>
              </w:rPr>
            </w:pPr>
          </w:p>
        </w:tc>
        <w:tc>
          <w:tcPr>
            <w:tcW w:w="1134" w:type="dxa"/>
            <w:vMerge w:val="continue"/>
            <w:vAlign w:val="center"/>
          </w:tcPr>
          <w:p w14:paraId="3E492C8A">
            <w:pPr>
              <w:overflowPunct w:val="0"/>
              <w:adjustRightInd w:val="0"/>
              <w:snapToGrid w:val="0"/>
              <w:spacing w:line="560" w:lineRule="exact"/>
              <w:rPr>
                <w:rFonts w:hint="default" w:ascii="Times New Roman" w:hAnsi="Times New Roman" w:eastAsia="宋体" w:cs="Times New Roman"/>
                <w:sz w:val="24"/>
                <w:szCs w:val="24"/>
              </w:rPr>
            </w:pPr>
          </w:p>
        </w:tc>
        <w:tc>
          <w:tcPr>
            <w:tcW w:w="4111" w:type="dxa"/>
            <w:vAlign w:val="center"/>
          </w:tcPr>
          <w:p w14:paraId="183E91B0">
            <w:pPr>
              <w:overflowPunct w:val="0"/>
              <w:adjustRightInd w:val="0"/>
              <w:snapToGrid w:val="0"/>
              <w:spacing w:line="560" w:lineRule="exac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完成催化臭氧</w:t>
            </w:r>
            <w:r>
              <w:rPr>
                <w:rFonts w:hint="default" w:ascii="Times New Roman" w:hAnsi="Times New Roman" w:eastAsia="宋体" w:cs="Times New Roman"/>
                <w:sz w:val="24"/>
                <w:szCs w:val="24"/>
              </w:rPr>
              <w:noBreakHyphen/>
            </w:r>
            <w:r>
              <w:rPr>
                <w:rFonts w:hint="default" w:ascii="Times New Roman" w:hAnsi="Times New Roman" w:eastAsia="宋体" w:cs="Times New Roman"/>
                <w:sz w:val="24"/>
                <w:szCs w:val="24"/>
              </w:rPr>
              <w:t>双极膜时序耦合工艺小试试验，COD去除率≥60%，有效降低有机膜污染负荷</w:t>
            </w:r>
          </w:p>
        </w:tc>
        <w:tc>
          <w:tcPr>
            <w:tcW w:w="2544" w:type="dxa"/>
            <w:vAlign w:val="center"/>
          </w:tcPr>
          <w:p w14:paraId="3367C177">
            <w:pPr>
              <w:overflowPunct w:val="0"/>
              <w:adjustRightInd w:val="0"/>
              <w:snapToGrid w:val="0"/>
              <w:spacing w:line="560" w:lineRule="exac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耦合工艺小试试验报告1份</w:t>
            </w:r>
          </w:p>
        </w:tc>
      </w:tr>
      <w:tr w14:paraId="040C4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Merge w:val="continue"/>
            <w:vAlign w:val="center"/>
          </w:tcPr>
          <w:p w14:paraId="7448AC91">
            <w:pPr>
              <w:overflowPunct w:val="0"/>
              <w:adjustRightInd w:val="0"/>
              <w:snapToGrid w:val="0"/>
              <w:spacing w:line="560" w:lineRule="exact"/>
              <w:rPr>
                <w:rFonts w:hint="default" w:ascii="Times New Roman" w:hAnsi="Times New Roman" w:eastAsia="宋体" w:cs="Times New Roman"/>
                <w:sz w:val="24"/>
                <w:szCs w:val="24"/>
              </w:rPr>
            </w:pPr>
          </w:p>
        </w:tc>
        <w:tc>
          <w:tcPr>
            <w:tcW w:w="1134" w:type="dxa"/>
            <w:vMerge w:val="continue"/>
            <w:vAlign w:val="center"/>
          </w:tcPr>
          <w:p w14:paraId="23113083">
            <w:pPr>
              <w:overflowPunct w:val="0"/>
              <w:adjustRightInd w:val="0"/>
              <w:snapToGrid w:val="0"/>
              <w:spacing w:line="560" w:lineRule="exact"/>
              <w:rPr>
                <w:rFonts w:hint="default" w:ascii="Times New Roman" w:hAnsi="Times New Roman" w:eastAsia="宋体" w:cs="Times New Roman"/>
                <w:sz w:val="24"/>
                <w:szCs w:val="24"/>
              </w:rPr>
            </w:pPr>
          </w:p>
        </w:tc>
        <w:tc>
          <w:tcPr>
            <w:tcW w:w="4111" w:type="dxa"/>
            <w:vAlign w:val="center"/>
          </w:tcPr>
          <w:p w14:paraId="657ED28D">
            <w:pPr>
              <w:overflowPunct w:val="0"/>
              <w:adjustRightInd w:val="0"/>
              <w:snapToGrid w:val="0"/>
              <w:spacing w:line="560" w:lineRule="exac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完成1项发明专利并受理；完成中试装置总体方案、工艺计算、初步设备选型</w:t>
            </w:r>
          </w:p>
        </w:tc>
        <w:tc>
          <w:tcPr>
            <w:tcW w:w="2544" w:type="dxa"/>
            <w:vAlign w:val="center"/>
          </w:tcPr>
          <w:p w14:paraId="4D605792">
            <w:pPr>
              <w:overflowPunct w:val="0"/>
              <w:adjustRightInd w:val="0"/>
              <w:snapToGrid w:val="0"/>
              <w:spacing w:line="560" w:lineRule="exac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受理发明专利1项</w:t>
            </w:r>
          </w:p>
        </w:tc>
      </w:tr>
      <w:tr w14:paraId="54AC2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Merge w:val="restart"/>
            <w:vAlign w:val="center"/>
          </w:tcPr>
          <w:p w14:paraId="4A97EE55">
            <w:pPr>
              <w:overflowPunct w:val="0"/>
              <w:adjustRightInd w:val="0"/>
              <w:snapToGrid w:val="0"/>
              <w:spacing w:line="560" w:lineRule="exac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第二年度</w:t>
            </w:r>
          </w:p>
          <w:p w14:paraId="6647C16E">
            <w:pPr>
              <w:overflowPunct w:val="0"/>
              <w:adjustRightInd w:val="0"/>
              <w:snapToGrid w:val="0"/>
              <w:spacing w:line="560" w:lineRule="exac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2027.11.01-2028.10.31</w:t>
            </w:r>
          </w:p>
        </w:tc>
        <w:tc>
          <w:tcPr>
            <w:tcW w:w="1134" w:type="dxa"/>
            <w:vMerge w:val="restart"/>
            <w:vAlign w:val="center"/>
          </w:tcPr>
          <w:p w14:paraId="69D476FE">
            <w:pPr>
              <w:overflowPunct w:val="0"/>
              <w:adjustRightInd w:val="0"/>
              <w:snapToGrid w:val="0"/>
              <w:spacing w:line="560" w:lineRule="exac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中试搭建与调试阶段</w:t>
            </w:r>
          </w:p>
        </w:tc>
        <w:tc>
          <w:tcPr>
            <w:tcW w:w="4111" w:type="dxa"/>
            <w:vAlign w:val="center"/>
          </w:tcPr>
          <w:p w14:paraId="2FD31A31">
            <w:pPr>
              <w:overflowPunct w:val="0"/>
              <w:adjustRightInd w:val="0"/>
              <w:snapToGrid w:val="0"/>
              <w:spacing w:line="560" w:lineRule="exac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1.完成中试装置安装集成与单机调试；</w:t>
            </w:r>
          </w:p>
          <w:p w14:paraId="6B7FF7D3">
            <w:pPr>
              <w:overflowPunct w:val="0"/>
              <w:adjustRightInd w:val="0"/>
              <w:snapToGrid w:val="0"/>
              <w:spacing w:line="560" w:lineRule="exac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2.完成系统联调，开展煤化工实际废盐水短期试运行；</w:t>
            </w:r>
          </w:p>
          <w:p w14:paraId="16E5ECE8">
            <w:pPr>
              <w:overflowPunct w:val="0"/>
              <w:adjustRightInd w:val="0"/>
              <w:snapToGrid w:val="0"/>
              <w:spacing w:line="560" w:lineRule="exac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3.开展多批次多工况条件验证试验，获取不同盐浓度、进水水质下工艺运行参数</w:t>
            </w:r>
          </w:p>
        </w:tc>
        <w:tc>
          <w:tcPr>
            <w:tcW w:w="2544" w:type="dxa"/>
            <w:vAlign w:val="center"/>
          </w:tcPr>
          <w:p w14:paraId="0DBE32B6">
            <w:pPr>
              <w:overflowPunct w:val="0"/>
              <w:adjustRightInd w:val="0"/>
              <w:snapToGrid w:val="0"/>
              <w:spacing w:line="560" w:lineRule="exac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中试装置1套、中试装置调试报告1份、中试装置操作规程1份</w:t>
            </w:r>
          </w:p>
        </w:tc>
      </w:tr>
      <w:tr w14:paraId="5F015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Merge w:val="continue"/>
            <w:vAlign w:val="center"/>
          </w:tcPr>
          <w:p w14:paraId="4590CCBE">
            <w:pPr>
              <w:overflowPunct w:val="0"/>
              <w:adjustRightInd w:val="0"/>
              <w:snapToGrid w:val="0"/>
              <w:spacing w:line="560" w:lineRule="exact"/>
              <w:rPr>
                <w:rFonts w:hint="default" w:ascii="Times New Roman" w:hAnsi="Times New Roman" w:eastAsia="宋体" w:cs="Times New Roman"/>
                <w:sz w:val="24"/>
                <w:szCs w:val="24"/>
              </w:rPr>
            </w:pPr>
          </w:p>
        </w:tc>
        <w:tc>
          <w:tcPr>
            <w:tcW w:w="1134" w:type="dxa"/>
            <w:vMerge w:val="continue"/>
            <w:vAlign w:val="center"/>
          </w:tcPr>
          <w:p w14:paraId="5F0B5D7A">
            <w:pPr>
              <w:overflowPunct w:val="0"/>
              <w:adjustRightInd w:val="0"/>
              <w:snapToGrid w:val="0"/>
              <w:spacing w:line="560" w:lineRule="exact"/>
              <w:rPr>
                <w:rFonts w:hint="default" w:ascii="Times New Roman" w:hAnsi="Times New Roman" w:eastAsia="宋体" w:cs="Times New Roman"/>
                <w:sz w:val="24"/>
                <w:szCs w:val="24"/>
              </w:rPr>
            </w:pPr>
          </w:p>
        </w:tc>
        <w:tc>
          <w:tcPr>
            <w:tcW w:w="4111" w:type="dxa"/>
            <w:vAlign w:val="center"/>
          </w:tcPr>
          <w:p w14:paraId="520E03F6">
            <w:pPr>
              <w:overflowPunct w:val="0"/>
              <w:adjustRightInd w:val="0"/>
              <w:snapToGrid w:val="0"/>
              <w:spacing w:line="560" w:lineRule="exac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完成1项发明专利并受理</w:t>
            </w:r>
          </w:p>
        </w:tc>
        <w:tc>
          <w:tcPr>
            <w:tcW w:w="2544" w:type="dxa"/>
            <w:vAlign w:val="center"/>
          </w:tcPr>
          <w:p w14:paraId="7EBACAC2">
            <w:pPr>
              <w:overflowPunct w:val="0"/>
              <w:adjustRightInd w:val="0"/>
              <w:snapToGrid w:val="0"/>
              <w:spacing w:line="560" w:lineRule="exac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受理发明专利1项</w:t>
            </w:r>
          </w:p>
        </w:tc>
      </w:tr>
      <w:tr w14:paraId="2360E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Merge w:val="restart"/>
            <w:vAlign w:val="center"/>
          </w:tcPr>
          <w:p w14:paraId="6EDB0095">
            <w:pPr>
              <w:overflowPunct w:val="0"/>
              <w:adjustRightInd w:val="0"/>
              <w:snapToGrid w:val="0"/>
              <w:spacing w:line="560" w:lineRule="exac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第三年度</w:t>
            </w:r>
          </w:p>
          <w:p w14:paraId="1E463E32">
            <w:pPr>
              <w:overflowPunct w:val="0"/>
              <w:adjustRightInd w:val="0"/>
              <w:snapToGrid w:val="0"/>
              <w:spacing w:line="560" w:lineRule="exac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2028.11.01-2029.10.31</w:t>
            </w:r>
          </w:p>
        </w:tc>
        <w:tc>
          <w:tcPr>
            <w:tcW w:w="1134" w:type="dxa"/>
            <w:vMerge w:val="restart"/>
            <w:vAlign w:val="center"/>
          </w:tcPr>
          <w:p w14:paraId="07CCB728">
            <w:pPr>
              <w:overflowPunct w:val="0"/>
              <w:adjustRightInd w:val="0"/>
              <w:snapToGrid w:val="0"/>
              <w:spacing w:line="560" w:lineRule="exac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长周期中试验证、成果固化与推广研究阶段</w:t>
            </w:r>
          </w:p>
        </w:tc>
        <w:tc>
          <w:tcPr>
            <w:tcW w:w="4111" w:type="dxa"/>
            <w:vAlign w:val="center"/>
          </w:tcPr>
          <w:p w14:paraId="539B3117">
            <w:pPr>
              <w:overflowPunct w:val="0"/>
              <w:adjustRightInd w:val="0"/>
              <w:snapToGrid w:val="0"/>
              <w:spacing w:line="560" w:lineRule="exac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中试装置采用煤化工实际浓缩废盐水开展长周期连续稳定运行</w:t>
            </w:r>
          </w:p>
        </w:tc>
        <w:tc>
          <w:tcPr>
            <w:tcW w:w="2544" w:type="dxa"/>
            <w:vAlign w:val="center"/>
          </w:tcPr>
          <w:p w14:paraId="03B7205B">
            <w:pPr>
              <w:overflowPunct w:val="0"/>
              <w:adjustRightInd w:val="0"/>
              <w:snapToGrid w:val="0"/>
              <w:spacing w:line="560" w:lineRule="exac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酸碱产品纯度＞98%（工业级）、二价离子截留率≥99.9%、系统能耗较传统电解工艺降低20%以上</w:t>
            </w:r>
          </w:p>
        </w:tc>
      </w:tr>
      <w:tr w14:paraId="18188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Merge w:val="continue"/>
            <w:vAlign w:val="center"/>
          </w:tcPr>
          <w:p w14:paraId="5B6D46A2">
            <w:pPr>
              <w:overflowPunct w:val="0"/>
              <w:adjustRightInd w:val="0"/>
              <w:snapToGrid w:val="0"/>
              <w:spacing w:line="560" w:lineRule="exact"/>
              <w:rPr>
                <w:rFonts w:hint="default" w:ascii="Times New Roman" w:hAnsi="Times New Roman" w:eastAsia="宋体" w:cs="Times New Roman"/>
                <w:sz w:val="24"/>
                <w:szCs w:val="24"/>
              </w:rPr>
            </w:pPr>
          </w:p>
        </w:tc>
        <w:tc>
          <w:tcPr>
            <w:tcW w:w="1134" w:type="dxa"/>
            <w:vMerge w:val="continue"/>
            <w:vAlign w:val="center"/>
          </w:tcPr>
          <w:p w14:paraId="0A3BA6AC">
            <w:pPr>
              <w:overflowPunct w:val="0"/>
              <w:adjustRightInd w:val="0"/>
              <w:snapToGrid w:val="0"/>
              <w:spacing w:line="560" w:lineRule="exact"/>
              <w:rPr>
                <w:rFonts w:hint="default" w:ascii="Times New Roman" w:hAnsi="Times New Roman" w:eastAsia="宋体" w:cs="Times New Roman"/>
                <w:sz w:val="24"/>
                <w:szCs w:val="24"/>
              </w:rPr>
            </w:pPr>
          </w:p>
        </w:tc>
        <w:tc>
          <w:tcPr>
            <w:tcW w:w="4111" w:type="dxa"/>
            <w:vAlign w:val="center"/>
          </w:tcPr>
          <w:p w14:paraId="2D75C497">
            <w:pPr>
              <w:overflowPunct w:val="0"/>
              <w:adjustRightInd w:val="0"/>
              <w:snapToGrid w:val="0"/>
              <w:spacing w:line="560" w:lineRule="exac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发表论文2篇</w:t>
            </w:r>
          </w:p>
        </w:tc>
        <w:tc>
          <w:tcPr>
            <w:tcW w:w="2544" w:type="dxa"/>
            <w:vAlign w:val="center"/>
          </w:tcPr>
          <w:p w14:paraId="1A039FDD">
            <w:pPr>
              <w:overflowPunct w:val="0"/>
              <w:adjustRightInd w:val="0"/>
              <w:snapToGrid w:val="0"/>
              <w:spacing w:line="560" w:lineRule="exac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论文2篇</w:t>
            </w:r>
          </w:p>
        </w:tc>
      </w:tr>
      <w:tr w14:paraId="7AC29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Merge w:val="continue"/>
            <w:vAlign w:val="center"/>
          </w:tcPr>
          <w:p w14:paraId="09DEEE3E">
            <w:pPr>
              <w:overflowPunct w:val="0"/>
              <w:adjustRightInd w:val="0"/>
              <w:snapToGrid w:val="0"/>
              <w:spacing w:line="560" w:lineRule="exact"/>
              <w:rPr>
                <w:rFonts w:hint="default" w:ascii="Times New Roman" w:hAnsi="Times New Roman" w:eastAsia="宋体" w:cs="Times New Roman"/>
                <w:sz w:val="24"/>
                <w:szCs w:val="24"/>
              </w:rPr>
            </w:pPr>
          </w:p>
        </w:tc>
        <w:tc>
          <w:tcPr>
            <w:tcW w:w="1134" w:type="dxa"/>
            <w:vMerge w:val="continue"/>
            <w:vAlign w:val="center"/>
          </w:tcPr>
          <w:p w14:paraId="486665EA">
            <w:pPr>
              <w:overflowPunct w:val="0"/>
              <w:adjustRightInd w:val="0"/>
              <w:snapToGrid w:val="0"/>
              <w:spacing w:line="560" w:lineRule="exact"/>
              <w:rPr>
                <w:rFonts w:hint="default" w:ascii="Times New Roman" w:hAnsi="Times New Roman" w:eastAsia="宋体" w:cs="Times New Roman"/>
                <w:sz w:val="24"/>
                <w:szCs w:val="24"/>
              </w:rPr>
            </w:pPr>
          </w:p>
        </w:tc>
        <w:tc>
          <w:tcPr>
            <w:tcW w:w="4111" w:type="dxa"/>
            <w:vAlign w:val="center"/>
          </w:tcPr>
          <w:p w14:paraId="1B608DFD">
            <w:pPr>
              <w:overflowPunct w:val="0"/>
              <w:adjustRightInd w:val="0"/>
              <w:snapToGrid w:val="0"/>
              <w:spacing w:line="560" w:lineRule="exac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编制《煤化工废水零排放末端废盐双极膜资源化工艺技术包》1套、完整长周期中试试验报告1份；</w:t>
            </w:r>
          </w:p>
        </w:tc>
        <w:tc>
          <w:tcPr>
            <w:tcW w:w="2544" w:type="dxa"/>
            <w:vAlign w:val="center"/>
          </w:tcPr>
          <w:p w14:paraId="6233DD6D">
            <w:pPr>
              <w:overflowPunct w:val="0"/>
              <w:adjustRightInd w:val="0"/>
              <w:snapToGrid w:val="0"/>
              <w:spacing w:line="560" w:lineRule="exac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工艺技术包1套、中试试验报告1份</w:t>
            </w:r>
          </w:p>
        </w:tc>
      </w:tr>
      <w:bookmarkEnd w:id="7"/>
    </w:tbl>
    <w:p w14:paraId="018D4D11">
      <w:pPr>
        <w:spacing w:line="560" w:lineRule="exact"/>
        <w:ind w:firstLine="420" w:firstLineChars="200"/>
        <w:jc w:val="left"/>
      </w:pPr>
      <w:bookmarkStart w:id="8" w:name="_GoBack"/>
      <w:bookmarkEnd w:id="8"/>
    </w:p>
    <w:sectPr>
      <w:footerReference r:id="rId3" w:type="default"/>
      <w:pgSz w:w="11906" w:h="16838"/>
      <w:pgMar w:top="1361" w:right="1418" w:bottom="1304" w:left="1418" w:header="851" w:footer="992" w:gutter="0"/>
      <w:cols w:space="425" w:num="1"/>
      <w:titlePg/>
      <w:docGrid w:type="linesAndChar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MS Gothic">
    <w:panose1 w:val="020B0609070205080204"/>
    <w:charset w:val="80"/>
    <w:family w:val="modern"/>
    <w:pitch w:val="default"/>
    <w:sig w:usb0="E00002FF" w:usb1="6AC7FDFB" w:usb2="08000012" w:usb3="00000000" w:csb0="4002009F" w:csb1="DFD7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85BF7D">
    <w:pPr>
      <w:pStyle w:val="1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630A004">
                          <w:pPr>
                            <w:pStyle w:val="14"/>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- 9 -</w:t>
                          </w:r>
                          <w:r>
                            <w:rPr>
                              <w:rFonts w:hint="eastAsia" w:ascii="宋体" w:hAnsi="宋体" w:cs="宋体"/>
                              <w:sz w:val="28"/>
                              <w:szCs w:val="28"/>
                            </w:rPr>
                            <w:fldChar w:fldCharType="end"/>
                          </w:r>
                        </w:p>
                      </w:txbxContent>
                    </wps:txbx>
                    <wps:bodyPr vert="horz" wrap="none" lIns="0" tIns="0" rIns="0" bIns="0" anchor="t" anchorCtr="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OqXm5zwAAAAUBAAAPAAAAAAAAAAEAIAAAACIAAABk&#10;cnMvZG93bnJldi54bWxQSwECFAAUAAAACACHTuJA719g2NYBAACyAwAADgAAAAAAAAABACAAAAAe&#10;AQAAZHJzL2Uyb0RvYy54bWxQSwUGAAAAAAYABgBZAQAAZgUAAAAA&#10;">
              <v:fill on="f" focussize="0,0"/>
              <v:stroke on="f"/>
              <v:imagedata o:title=""/>
              <o:lock v:ext="edit" aspectratio="f"/>
              <v:textbox inset="0mm,0mm,0mm,0mm" style="mso-fit-shape-to-text:t;">
                <w:txbxContent>
                  <w:p w14:paraId="4630A004">
                    <w:pPr>
                      <w:pStyle w:val="14"/>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- 9 -</w:t>
                    </w:r>
                    <w:r>
                      <w:rPr>
                        <w:rFonts w:hint="eastAsia" w:ascii="宋体" w:hAnsi="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317"/>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007"/>
    <w:rsid w:val="00045DE5"/>
    <w:rsid w:val="000504BC"/>
    <w:rsid w:val="00060954"/>
    <w:rsid w:val="000615C3"/>
    <w:rsid w:val="0007077D"/>
    <w:rsid w:val="000B5F24"/>
    <w:rsid w:val="000B60C3"/>
    <w:rsid w:val="000C52B2"/>
    <w:rsid w:val="000C5E0D"/>
    <w:rsid w:val="000D0CC3"/>
    <w:rsid w:val="000D4ABC"/>
    <w:rsid w:val="000F3EDA"/>
    <w:rsid w:val="001037E4"/>
    <w:rsid w:val="00112E86"/>
    <w:rsid w:val="00125A28"/>
    <w:rsid w:val="001554BC"/>
    <w:rsid w:val="0016536B"/>
    <w:rsid w:val="001658D2"/>
    <w:rsid w:val="001722B1"/>
    <w:rsid w:val="0018502B"/>
    <w:rsid w:val="0019035C"/>
    <w:rsid w:val="001A52DE"/>
    <w:rsid w:val="001B16BA"/>
    <w:rsid w:val="001C245F"/>
    <w:rsid w:val="001C32E5"/>
    <w:rsid w:val="001F6A66"/>
    <w:rsid w:val="00200A86"/>
    <w:rsid w:val="002026C9"/>
    <w:rsid w:val="0020545E"/>
    <w:rsid w:val="00272F3A"/>
    <w:rsid w:val="002848EE"/>
    <w:rsid w:val="002D7684"/>
    <w:rsid w:val="00332FEF"/>
    <w:rsid w:val="00344537"/>
    <w:rsid w:val="00377889"/>
    <w:rsid w:val="0038502B"/>
    <w:rsid w:val="003A1D82"/>
    <w:rsid w:val="003A3662"/>
    <w:rsid w:val="003C5FD5"/>
    <w:rsid w:val="003E296B"/>
    <w:rsid w:val="00413F73"/>
    <w:rsid w:val="00422C55"/>
    <w:rsid w:val="0047075B"/>
    <w:rsid w:val="004769CB"/>
    <w:rsid w:val="004A54DE"/>
    <w:rsid w:val="004F2D49"/>
    <w:rsid w:val="00514679"/>
    <w:rsid w:val="00517714"/>
    <w:rsid w:val="00597C91"/>
    <w:rsid w:val="005A607C"/>
    <w:rsid w:val="005B480A"/>
    <w:rsid w:val="005C7E2D"/>
    <w:rsid w:val="005D4F2D"/>
    <w:rsid w:val="005E7C1F"/>
    <w:rsid w:val="005F166A"/>
    <w:rsid w:val="005F1CFD"/>
    <w:rsid w:val="005F3E60"/>
    <w:rsid w:val="00613A50"/>
    <w:rsid w:val="006325EF"/>
    <w:rsid w:val="006528ED"/>
    <w:rsid w:val="00661DD3"/>
    <w:rsid w:val="00670CFE"/>
    <w:rsid w:val="006850C8"/>
    <w:rsid w:val="00685CED"/>
    <w:rsid w:val="006A571B"/>
    <w:rsid w:val="006C0763"/>
    <w:rsid w:val="006C43FF"/>
    <w:rsid w:val="00741ACB"/>
    <w:rsid w:val="00755A36"/>
    <w:rsid w:val="00791E55"/>
    <w:rsid w:val="00793CCC"/>
    <w:rsid w:val="007A6DC6"/>
    <w:rsid w:val="007A7007"/>
    <w:rsid w:val="007A7664"/>
    <w:rsid w:val="007B5BBB"/>
    <w:rsid w:val="007E080A"/>
    <w:rsid w:val="007E6838"/>
    <w:rsid w:val="00825766"/>
    <w:rsid w:val="00830777"/>
    <w:rsid w:val="00845521"/>
    <w:rsid w:val="00860D7E"/>
    <w:rsid w:val="008B1F43"/>
    <w:rsid w:val="008E2D07"/>
    <w:rsid w:val="008E48FE"/>
    <w:rsid w:val="008E6D5F"/>
    <w:rsid w:val="008F2B76"/>
    <w:rsid w:val="009361FE"/>
    <w:rsid w:val="009424EB"/>
    <w:rsid w:val="0096683F"/>
    <w:rsid w:val="00967F3A"/>
    <w:rsid w:val="00997E6A"/>
    <w:rsid w:val="009A63DF"/>
    <w:rsid w:val="009F0E02"/>
    <w:rsid w:val="009F13DB"/>
    <w:rsid w:val="009F623C"/>
    <w:rsid w:val="00A1438E"/>
    <w:rsid w:val="00A32568"/>
    <w:rsid w:val="00A334F2"/>
    <w:rsid w:val="00A34101"/>
    <w:rsid w:val="00A57DFA"/>
    <w:rsid w:val="00A70EFB"/>
    <w:rsid w:val="00A72C4A"/>
    <w:rsid w:val="00A72DCA"/>
    <w:rsid w:val="00AE2BED"/>
    <w:rsid w:val="00AE781F"/>
    <w:rsid w:val="00AF11E4"/>
    <w:rsid w:val="00AF78F8"/>
    <w:rsid w:val="00B174AE"/>
    <w:rsid w:val="00B409C8"/>
    <w:rsid w:val="00B43459"/>
    <w:rsid w:val="00B439F1"/>
    <w:rsid w:val="00B47D6A"/>
    <w:rsid w:val="00B70A85"/>
    <w:rsid w:val="00B83905"/>
    <w:rsid w:val="00B9776D"/>
    <w:rsid w:val="00BA3D25"/>
    <w:rsid w:val="00BB303B"/>
    <w:rsid w:val="00C138E8"/>
    <w:rsid w:val="00C21911"/>
    <w:rsid w:val="00C22EB8"/>
    <w:rsid w:val="00C303DE"/>
    <w:rsid w:val="00C820D3"/>
    <w:rsid w:val="00CB2CDC"/>
    <w:rsid w:val="00CB3DAA"/>
    <w:rsid w:val="00CE181E"/>
    <w:rsid w:val="00D05CA3"/>
    <w:rsid w:val="00D65B50"/>
    <w:rsid w:val="00D77E5B"/>
    <w:rsid w:val="00D81614"/>
    <w:rsid w:val="00DA1365"/>
    <w:rsid w:val="00DA36F2"/>
    <w:rsid w:val="00DA6831"/>
    <w:rsid w:val="00DB7E2C"/>
    <w:rsid w:val="00DC2744"/>
    <w:rsid w:val="00DD7994"/>
    <w:rsid w:val="00E14C39"/>
    <w:rsid w:val="00E515E4"/>
    <w:rsid w:val="00E626F5"/>
    <w:rsid w:val="00E72236"/>
    <w:rsid w:val="00E84DEE"/>
    <w:rsid w:val="00E91528"/>
    <w:rsid w:val="00EA1FF1"/>
    <w:rsid w:val="00EA3C1E"/>
    <w:rsid w:val="00EA76DA"/>
    <w:rsid w:val="00EC42FF"/>
    <w:rsid w:val="00EE7D1C"/>
    <w:rsid w:val="00EF453A"/>
    <w:rsid w:val="00EF4866"/>
    <w:rsid w:val="00F005D0"/>
    <w:rsid w:val="00F87C1F"/>
    <w:rsid w:val="00F963C1"/>
    <w:rsid w:val="00FB636B"/>
    <w:rsid w:val="00FC5E94"/>
    <w:rsid w:val="00FD03DE"/>
    <w:rsid w:val="00FD1F74"/>
    <w:rsid w:val="00FD57B6"/>
    <w:rsid w:val="00FE40BD"/>
    <w:rsid w:val="00FE4683"/>
    <w:rsid w:val="00FF0BC9"/>
    <w:rsid w:val="0D707EB4"/>
    <w:rsid w:val="18A537B9"/>
    <w:rsid w:val="251272E9"/>
    <w:rsid w:val="564B7CA0"/>
    <w:rsid w:val="7B9D3A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1"/>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4">
    <w:name w:val="heading 2"/>
    <w:basedOn w:val="1"/>
    <w:next w:val="1"/>
    <w:link w:val="22"/>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5">
    <w:name w:val="heading 3"/>
    <w:basedOn w:val="1"/>
    <w:next w:val="1"/>
    <w:link w:val="23"/>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6">
    <w:name w:val="heading 4"/>
    <w:basedOn w:val="1"/>
    <w:next w:val="1"/>
    <w:link w:val="24"/>
    <w:semiHidden/>
    <w:unhideWhenUsed/>
    <w:qFormat/>
    <w:uiPriority w:val="9"/>
    <w:pPr>
      <w:keepNext/>
      <w:keepLines/>
      <w:spacing w:before="80" w:after="40"/>
      <w:outlineLvl w:val="3"/>
    </w:pPr>
    <w:rPr>
      <w:rFonts w:asciiTheme="minorHAnsi" w:hAnsiTheme="minorHAnsi" w:eastAsiaTheme="minorEastAsia" w:cstheme="majorBidi"/>
      <w:color w:val="104862" w:themeColor="accent1" w:themeShade="BF"/>
      <w:sz w:val="28"/>
      <w:szCs w:val="28"/>
    </w:rPr>
  </w:style>
  <w:style w:type="paragraph" w:styleId="7">
    <w:name w:val="heading 5"/>
    <w:basedOn w:val="1"/>
    <w:next w:val="1"/>
    <w:link w:val="25"/>
    <w:semiHidden/>
    <w:unhideWhenUsed/>
    <w:qFormat/>
    <w:uiPriority w:val="9"/>
    <w:pPr>
      <w:keepNext/>
      <w:keepLines/>
      <w:spacing w:before="80" w:after="40"/>
      <w:outlineLvl w:val="4"/>
    </w:pPr>
    <w:rPr>
      <w:rFonts w:asciiTheme="minorHAnsi" w:hAnsiTheme="minorHAnsi" w:eastAsiaTheme="minorEastAsia" w:cstheme="majorBidi"/>
      <w:color w:val="104862" w:themeColor="accent1" w:themeShade="BF"/>
      <w:sz w:val="24"/>
    </w:rPr>
  </w:style>
  <w:style w:type="paragraph" w:styleId="8">
    <w:name w:val="heading 6"/>
    <w:basedOn w:val="1"/>
    <w:next w:val="1"/>
    <w:link w:val="26"/>
    <w:semiHidden/>
    <w:unhideWhenUsed/>
    <w:qFormat/>
    <w:uiPriority w:val="9"/>
    <w:pPr>
      <w:keepNext/>
      <w:keepLines/>
      <w:spacing w:before="40"/>
      <w:outlineLvl w:val="5"/>
    </w:pPr>
    <w:rPr>
      <w:rFonts w:asciiTheme="minorHAnsi" w:hAnsiTheme="minorHAnsi" w:eastAsiaTheme="minorEastAsia" w:cstheme="majorBidi"/>
      <w:b/>
      <w:bCs/>
      <w:color w:val="104862" w:themeColor="accent1" w:themeShade="BF"/>
      <w:szCs w:val="22"/>
    </w:rPr>
  </w:style>
  <w:style w:type="paragraph" w:styleId="9">
    <w:name w:val="heading 7"/>
    <w:basedOn w:val="1"/>
    <w:next w:val="1"/>
    <w:link w:val="27"/>
    <w:semiHidden/>
    <w:unhideWhenUsed/>
    <w:qFormat/>
    <w:uiPriority w:val="9"/>
    <w:pPr>
      <w:keepNext/>
      <w:keepLines/>
      <w:spacing w:before="40"/>
      <w:outlineLvl w:val="6"/>
    </w:pPr>
    <w:rPr>
      <w:rFonts w:asciiTheme="minorHAnsi" w:hAnsiTheme="minorHAnsi" w:eastAsiaTheme="minorEastAsia" w:cstheme="majorBidi"/>
      <w:b/>
      <w:bCs/>
      <w:color w:val="595959" w:themeColor="text1" w:themeTint="A6"/>
      <w:szCs w:val="22"/>
      <w14:textFill>
        <w14:solidFill>
          <w14:schemeClr w14:val="tx1">
            <w14:lumMod w14:val="65000"/>
            <w14:lumOff w14:val="35000"/>
          </w14:schemeClr>
        </w14:solidFill>
      </w14:textFill>
    </w:rPr>
  </w:style>
  <w:style w:type="paragraph" w:styleId="10">
    <w:name w:val="heading 8"/>
    <w:basedOn w:val="1"/>
    <w:next w:val="1"/>
    <w:link w:val="28"/>
    <w:semiHidden/>
    <w:unhideWhenUsed/>
    <w:qFormat/>
    <w:uiPriority w:val="9"/>
    <w:pPr>
      <w:keepNext/>
      <w:keepLines/>
      <w:outlineLvl w:val="7"/>
    </w:pPr>
    <w:rPr>
      <w:rFonts w:asciiTheme="minorHAnsi" w:hAnsiTheme="minorHAnsi" w:eastAsiaTheme="minorEastAsia" w:cstheme="majorBidi"/>
      <w:color w:val="595959" w:themeColor="text1" w:themeTint="A6"/>
      <w:szCs w:val="22"/>
      <w14:textFill>
        <w14:solidFill>
          <w14:schemeClr w14:val="tx1">
            <w14:lumMod w14:val="65000"/>
            <w14:lumOff w14:val="35000"/>
          </w14:schemeClr>
        </w14:solidFill>
      </w14:textFill>
    </w:rPr>
  </w:style>
  <w:style w:type="paragraph" w:styleId="11">
    <w:name w:val="heading 9"/>
    <w:basedOn w:val="1"/>
    <w:next w:val="1"/>
    <w:link w:val="29"/>
    <w:semiHidden/>
    <w:unhideWhenUsed/>
    <w:qFormat/>
    <w:uiPriority w:val="9"/>
    <w:pPr>
      <w:keepNext/>
      <w:keepLines/>
      <w:outlineLvl w:val="8"/>
    </w:pPr>
    <w:rPr>
      <w:rFonts w:asciiTheme="minorHAnsi" w:hAnsiTheme="minorHAnsi" w:eastAsiaTheme="majorEastAsia" w:cstheme="majorBidi"/>
      <w:color w:val="595959" w:themeColor="text1" w:themeTint="A6"/>
      <w:szCs w:val="22"/>
      <w14:textFill>
        <w14:solidFill>
          <w14:schemeClr w14:val="tx1">
            <w14:lumMod w14:val="65000"/>
            <w14:lumOff w14:val="35000"/>
          </w14:schemeClr>
        </w14:solidFill>
      </w14:textFill>
    </w:rPr>
  </w:style>
  <w:style w:type="character" w:default="1" w:styleId="20">
    <w:name w:val="Default Paragraph Font"/>
    <w:semiHidden/>
    <w:unhideWhenUsed/>
    <w:uiPriority w:val="1"/>
  </w:style>
  <w:style w:type="table" w:default="1" w:styleId="18">
    <w:name w:val="Normal Table"/>
    <w:semiHidden/>
    <w:unhideWhenUsed/>
    <w:uiPriority w:val="99"/>
    <w:tblPr>
      <w:tblCellMar>
        <w:top w:w="0" w:type="dxa"/>
        <w:left w:w="108" w:type="dxa"/>
        <w:bottom w:w="0" w:type="dxa"/>
        <w:right w:w="108" w:type="dxa"/>
      </w:tblCellMar>
    </w:tblPr>
  </w:style>
  <w:style w:type="paragraph" w:styleId="2">
    <w:name w:val="caption"/>
    <w:basedOn w:val="1"/>
    <w:next w:val="1"/>
    <w:semiHidden/>
    <w:unhideWhenUsed/>
    <w:qFormat/>
    <w:uiPriority w:val="35"/>
    <w:rPr>
      <w:rFonts w:eastAsia="黑体" w:asciiTheme="majorHAnsi" w:hAnsiTheme="majorHAnsi" w:cstheme="majorBidi"/>
      <w:sz w:val="20"/>
      <w:szCs w:val="20"/>
    </w:rPr>
  </w:style>
  <w:style w:type="paragraph" w:styleId="12">
    <w:name w:val="Normal Indent"/>
    <w:basedOn w:val="1"/>
    <w:next w:val="1"/>
    <w:qFormat/>
    <w:uiPriority w:val="0"/>
    <w:pPr>
      <w:spacing w:line="600" w:lineRule="exact"/>
      <w:ind w:firstLine="420" w:firstLineChars="200"/>
    </w:pPr>
    <w:rPr>
      <w:rFonts w:eastAsia="仿宋_GB2312"/>
      <w:sz w:val="34"/>
    </w:rPr>
  </w:style>
  <w:style w:type="paragraph" w:styleId="13">
    <w:name w:val="Body Text"/>
    <w:basedOn w:val="1"/>
    <w:next w:val="1"/>
    <w:link w:val="39"/>
    <w:qFormat/>
    <w:uiPriority w:val="0"/>
    <w:pPr>
      <w:spacing w:after="120"/>
    </w:pPr>
  </w:style>
  <w:style w:type="paragraph" w:styleId="14">
    <w:name w:val="footer"/>
    <w:basedOn w:val="1"/>
    <w:link w:val="40"/>
    <w:qFormat/>
    <w:uiPriority w:val="0"/>
    <w:pPr>
      <w:tabs>
        <w:tab w:val="center" w:pos="4153"/>
        <w:tab w:val="right" w:pos="8306"/>
      </w:tabs>
      <w:snapToGrid w:val="0"/>
      <w:jc w:val="left"/>
    </w:pPr>
    <w:rPr>
      <w:sz w:val="18"/>
    </w:rPr>
  </w:style>
  <w:style w:type="paragraph" w:styleId="15">
    <w:name w:val="header"/>
    <w:basedOn w:val="1"/>
    <w:link w:val="41"/>
    <w:unhideWhenUsed/>
    <w:uiPriority w:val="99"/>
    <w:pPr>
      <w:tabs>
        <w:tab w:val="center" w:pos="4153"/>
        <w:tab w:val="right" w:pos="8306"/>
      </w:tabs>
      <w:snapToGrid w:val="0"/>
      <w:jc w:val="center"/>
    </w:pPr>
    <w:rPr>
      <w:sz w:val="18"/>
      <w:szCs w:val="18"/>
    </w:rPr>
  </w:style>
  <w:style w:type="paragraph" w:styleId="16">
    <w:name w:val="Subtitle"/>
    <w:basedOn w:val="1"/>
    <w:next w:val="1"/>
    <w:link w:val="31"/>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7">
    <w:name w:val="Title"/>
    <w:basedOn w:val="1"/>
    <w:next w:val="1"/>
    <w:link w:val="30"/>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19">
    <w:name w:val="Table Grid"/>
    <w:basedOn w:val="1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1">
    <w:name w:val="标题 1 字符"/>
    <w:basedOn w:val="20"/>
    <w:link w:val="3"/>
    <w:uiPriority w:val="9"/>
    <w:rPr>
      <w:rFonts w:asciiTheme="majorHAnsi" w:hAnsiTheme="majorHAnsi" w:eastAsiaTheme="majorEastAsia" w:cstheme="majorBidi"/>
      <w:color w:val="104862" w:themeColor="accent1" w:themeShade="BF"/>
      <w:sz w:val="48"/>
      <w:szCs w:val="48"/>
    </w:rPr>
  </w:style>
  <w:style w:type="character" w:customStyle="1" w:styleId="22">
    <w:name w:val="标题 2 字符"/>
    <w:basedOn w:val="20"/>
    <w:link w:val="4"/>
    <w:semiHidden/>
    <w:uiPriority w:val="9"/>
    <w:rPr>
      <w:rFonts w:asciiTheme="majorHAnsi" w:hAnsiTheme="majorHAnsi" w:eastAsiaTheme="majorEastAsia" w:cstheme="majorBidi"/>
      <w:color w:val="104862" w:themeColor="accent1" w:themeShade="BF"/>
      <w:sz w:val="40"/>
      <w:szCs w:val="40"/>
    </w:rPr>
  </w:style>
  <w:style w:type="character" w:customStyle="1" w:styleId="23">
    <w:name w:val="标题 3 字符"/>
    <w:basedOn w:val="20"/>
    <w:link w:val="5"/>
    <w:semiHidden/>
    <w:uiPriority w:val="9"/>
    <w:rPr>
      <w:rFonts w:asciiTheme="majorHAnsi" w:hAnsiTheme="majorHAnsi" w:eastAsiaTheme="majorEastAsia" w:cstheme="majorBidi"/>
      <w:color w:val="104862" w:themeColor="accent1" w:themeShade="BF"/>
      <w:sz w:val="32"/>
      <w:szCs w:val="32"/>
    </w:rPr>
  </w:style>
  <w:style w:type="character" w:customStyle="1" w:styleId="24">
    <w:name w:val="标题 4 字符"/>
    <w:basedOn w:val="20"/>
    <w:link w:val="6"/>
    <w:semiHidden/>
    <w:uiPriority w:val="9"/>
    <w:rPr>
      <w:rFonts w:cstheme="majorBidi"/>
      <w:color w:val="104862" w:themeColor="accent1" w:themeShade="BF"/>
      <w:sz w:val="28"/>
      <w:szCs w:val="28"/>
    </w:rPr>
  </w:style>
  <w:style w:type="character" w:customStyle="1" w:styleId="25">
    <w:name w:val="标题 5 字符"/>
    <w:basedOn w:val="20"/>
    <w:link w:val="7"/>
    <w:semiHidden/>
    <w:uiPriority w:val="9"/>
    <w:rPr>
      <w:rFonts w:cstheme="majorBidi"/>
      <w:color w:val="104862" w:themeColor="accent1" w:themeShade="BF"/>
      <w:sz w:val="24"/>
      <w:szCs w:val="24"/>
    </w:rPr>
  </w:style>
  <w:style w:type="character" w:customStyle="1" w:styleId="26">
    <w:name w:val="标题 6 字符"/>
    <w:basedOn w:val="20"/>
    <w:link w:val="8"/>
    <w:semiHidden/>
    <w:uiPriority w:val="9"/>
    <w:rPr>
      <w:rFonts w:cstheme="majorBidi"/>
      <w:b/>
      <w:bCs/>
      <w:color w:val="104862" w:themeColor="accent1" w:themeShade="BF"/>
    </w:rPr>
  </w:style>
  <w:style w:type="character" w:customStyle="1" w:styleId="27">
    <w:name w:val="标题 7 字符"/>
    <w:basedOn w:val="20"/>
    <w:link w:val="9"/>
    <w:semiHidden/>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8">
    <w:name w:val="标题 8 字符"/>
    <w:basedOn w:val="20"/>
    <w:link w:val="10"/>
    <w:semiHidden/>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9">
    <w:name w:val="标题 9 字符"/>
    <w:basedOn w:val="20"/>
    <w:link w:val="11"/>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0">
    <w:name w:val="标题 字符"/>
    <w:basedOn w:val="20"/>
    <w:link w:val="17"/>
    <w:uiPriority w:val="10"/>
    <w:rPr>
      <w:rFonts w:asciiTheme="majorHAnsi" w:hAnsiTheme="majorHAnsi" w:eastAsiaTheme="majorEastAsia" w:cstheme="majorBidi"/>
      <w:spacing w:val="-10"/>
      <w:kern w:val="28"/>
      <w:sz w:val="56"/>
      <w:szCs w:val="56"/>
    </w:rPr>
  </w:style>
  <w:style w:type="character" w:customStyle="1" w:styleId="31">
    <w:name w:val="副标题 字符"/>
    <w:basedOn w:val="20"/>
    <w:link w:val="16"/>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2">
    <w:name w:val="Quote"/>
    <w:basedOn w:val="1"/>
    <w:next w:val="1"/>
    <w:link w:val="33"/>
    <w:qFormat/>
    <w:uiPriority w:val="29"/>
    <w:pPr>
      <w:spacing w:before="160" w:after="160"/>
      <w:jc w:val="center"/>
    </w:pPr>
    <w:rPr>
      <w:rFonts w:asciiTheme="minorHAnsi" w:hAnsiTheme="minorHAnsi" w:eastAsiaTheme="minorEastAsia" w:cstheme="minorBidi"/>
      <w:i/>
      <w:iCs/>
      <w:color w:val="404040" w:themeColor="text1" w:themeTint="BF"/>
      <w:szCs w:val="22"/>
      <w14:textFill>
        <w14:solidFill>
          <w14:schemeClr w14:val="tx1">
            <w14:lumMod w14:val="75000"/>
            <w14:lumOff w14:val="25000"/>
          </w14:schemeClr>
        </w14:solidFill>
      </w14:textFill>
    </w:rPr>
  </w:style>
  <w:style w:type="character" w:customStyle="1" w:styleId="33">
    <w:name w:val="引用 字符"/>
    <w:basedOn w:val="20"/>
    <w:link w:val="32"/>
    <w:qFormat/>
    <w:uiPriority w:val="29"/>
    <w:rPr>
      <w:i/>
      <w:iCs/>
      <w:color w:val="404040" w:themeColor="text1" w:themeTint="BF"/>
      <w14:textFill>
        <w14:solidFill>
          <w14:schemeClr w14:val="tx1">
            <w14:lumMod w14:val="75000"/>
            <w14:lumOff w14:val="25000"/>
          </w14:schemeClr>
        </w14:solidFill>
      </w14:textFill>
    </w:rPr>
  </w:style>
  <w:style w:type="paragraph" w:styleId="34">
    <w:name w:val="List Paragraph"/>
    <w:basedOn w:val="1"/>
    <w:qFormat/>
    <w:uiPriority w:val="34"/>
    <w:pPr>
      <w:ind w:left="720"/>
      <w:contextualSpacing/>
    </w:pPr>
    <w:rPr>
      <w:rFonts w:asciiTheme="minorHAnsi" w:hAnsiTheme="minorHAnsi" w:eastAsiaTheme="minorEastAsia" w:cstheme="minorBidi"/>
      <w:szCs w:val="22"/>
    </w:rPr>
  </w:style>
  <w:style w:type="character" w:customStyle="1" w:styleId="35">
    <w:name w:val="Intense Emphasis"/>
    <w:basedOn w:val="20"/>
    <w:qFormat/>
    <w:uiPriority w:val="21"/>
    <w:rPr>
      <w:i/>
      <w:iCs/>
      <w:color w:val="104862" w:themeColor="accent1" w:themeShade="BF"/>
    </w:rPr>
  </w:style>
  <w:style w:type="paragraph" w:styleId="36">
    <w:name w:val="Intense Quote"/>
    <w:basedOn w:val="1"/>
    <w:next w:val="1"/>
    <w:link w:val="37"/>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rFonts w:asciiTheme="minorHAnsi" w:hAnsiTheme="minorHAnsi" w:eastAsiaTheme="minorEastAsia" w:cstheme="minorBidi"/>
      <w:i/>
      <w:iCs/>
      <w:color w:val="104862" w:themeColor="accent1" w:themeShade="BF"/>
      <w:szCs w:val="22"/>
    </w:rPr>
  </w:style>
  <w:style w:type="character" w:customStyle="1" w:styleId="37">
    <w:name w:val="明显引用 字符"/>
    <w:basedOn w:val="20"/>
    <w:link w:val="36"/>
    <w:uiPriority w:val="30"/>
    <w:rPr>
      <w:i/>
      <w:iCs/>
      <w:color w:val="104862" w:themeColor="accent1" w:themeShade="BF"/>
    </w:rPr>
  </w:style>
  <w:style w:type="character" w:customStyle="1" w:styleId="38">
    <w:name w:val="Intense Reference"/>
    <w:basedOn w:val="20"/>
    <w:qFormat/>
    <w:uiPriority w:val="32"/>
    <w:rPr>
      <w:b/>
      <w:bCs/>
      <w:smallCaps/>
      <w:color w:val="104862" w:themeColor="accent1" w:themeShade="BF"/>
      <w:spacing w:val="5"/>
    </w:rPr>
  </w:style>
  <w:style w:type="character" w:customStyle="1" w:styleId="39">
    <w:name w:val="正文文本 字符"/>
    <w:basedOn w:val="20"/>
    <w:link w:val="13"/>
    <w:qFormat/>
    <w:uiPriority w:val="0"/>
    <w:rPr>
      <w:rFonts w:ascii="Calibri" w:hAnsi="Calibri" w:eastAsia="宋体" w:cs="Times New Roman"/>
      <w:szCs w:val="24"/>
    </w:rPr>
  </w:style>
  <w:style w:type="character" w:customStyle="1" w:styleId="40">
    <w:name w:val="页脚 字符"/>
    <w:basedOn w:val="20"/>
    <w:link w:val="14"/>
    <w:uiPriority w:val="0"/>
    <w:rPr>
      <w:rFonts w:ascii="Calibri" w:hAnsi="Calibri" w:eastAsia="宋体" w:cs="Times New Roman"/>
      <w:sz w:val="18"/>
      <w:szCs w:val="24"/>
    </w:rPr>
  </w:style>
  <w:style w:type="character" w:customStyle="1" w:styleId="41">
    <w:name w:val="页眉 字符"/>
    <w:basedOn w:val="20"/>
    <w:link w:val="15"/>
    <w:uiPriority w:val="99"/>
    <w:rPr>
      <w:rFonts w:ascii="Calibri" w:hAnsi="Calibri" w:eastAsia="宋体" w:cs="Times New Roman"/>
      <w:sz w:val="18"/>
      <w:szCs w:val="18"/>
    </w:rPr>
  </w:style>
  <w:style w:type="paragraph" w:customStyle="1" w:styleId="42">
    <w:name w:val="正文1"/>
    <w:basedOn w:val="1"/>
    <w:link w:val="43"/>
    <w:uiPriority w:val="0"/>
    <w:pPr>
      <w:spacing w:line="560" w:lineRule="exact"/>
      <w:ind w:firstLine="640" w:firstLineChars="200"/>
    </w:pPr>
    <w:rPr>
      <w:rFonts w:hint="eastAsia" w:ascii="Times New Roman" w:hAnsi="Times New Roman" w:eastAsia="仿宋_GB2312" w:cs="楷体_GB2312"/>
      <w:sz w:val="32"/>
      <w:szCs w:val="32"/>
    </w:rPr>
  </w:style>
  <w:style w:type="character" w:customStyle="1" w:styleId="43">
    <w:name w:val="正文1 Char"/>
    <w:link w:val="42"/>
    <w:qFormat/>
    <w:uiPriority w:val="0"/>
    <w:rPr>
      <w:rFonts w:hint="eastAsia" w:ascii="Times New Roman" w:hAnsi="Times New Roman" w:eastAsia="仿宋_GB2312" w:cs="楷体_GB2312"/>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2603</Words>
  <Characters>2978</Characters>
  <Lines>572</Lines>
  <Paragraphs>549</Paragraphs>
  <TotalTime>280</TotalTime>
  <ScaleCrop>false</ScaleCrop>
  <LinksUpToDate>false</LinksUpToDate>
  <CharactersWithSpaces>3140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2026-09-04T07:31:00Z</dcterms:created>
  <dc:creator>li yu</dc:creator>
  <cp:lastModifiedBy>呆毛姑娘</cp:lastModifiedBy>
  <dcterms:modified xsi:type="dcterms:W3CDTF">2026-09-08T10:09:46Z</dcterms:modified>
  <cp:revision>183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eyJoZGlkIjoiZTJjZjIyMGJiOWQ3MTMwMGFlMmNmNzU4YmI4M2I3M2YiLCJ1c2VySWQiOiI0MDEwODcyNDYifQ==</vt:lpwstr>
  </property>
  <property fmtid="{D5CDD505-2E9C-101B-9397-08002B2CF9AE}" pid="3" name="KSOProductBuildVer">
    <vt:lpwstr>2052-12.1.0.28043</vt:lpwstr>
  </property>
  <property fmtid="{D5CDD505-2E9C-101B-9397-08002B2CF9AE}" pid="4" name="ICV">
    <vt:lpwstr>B55B112EA6934E31BA829F7CA8795600_13</vt:lpwstr>
  </property>
</Properties>
</file>